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ayout w:type="fixed"/>
        <w:tblLook w:val="04A0"/>
      </w:tblPr>
      <w:tblGrid>
        <w:gridCol w:w="817"/>
        <w:gridCol w:w="1276"/>
        <w:gridCol w:w="283"/>
        <w:gridCol w:w="5261"/>
        <w:gridCol w:w="385"/>
        <w:gridCol w:w="24"/>
        <w:gridCol w:w="361"/>
        <w:gridCol w:w="385"/>
        <w:gridCol w:w="450"/>
      </w:tblGrid>
      <w:tr w:rsidR="00351A6C" w:rsidRPr="001035F3" w:rsidTr="00A02851">
        <w:tc>
          <w:tcPr>
            <w:tcW w:w="2376" w:type="dxa"/>
            <w:gridSpan w:val="3"/>
            <w:shd w:val="clear" w:color="auto" w:fill="D9D9D9" w:themeFill="background1" w:themeFillShade="D9"/>
          </w:tcPr>
          <w:p w:rsidR="00351A6C" w:rsidRPr="00486692" w:rsidRDefault="00351A6C" w:rsidP="003849B0">
            <w:pPr>
              <w:spacing w:before="120" w:after="120"/>
              <w:jc w:val="both"/>
              <w:rPr>
                <w:rFonts w:ascii="Arial" w:hAnsi="Arial" w:cs="Arial"/>
                <w:b/>
                <w:sz w:val="20"/>
                <w:szCs w:val="20"/>
              </w:rPr>
            </w:pPr>
            <w:r w:rsidRPr="00486692">
              <w:rPr>
                <w:rFonts w:ascii="Arial" w:hAnsi="Arial" w:cs="Arial"/>
                <w:b/>
                <w:sz w:val="20"/>
                <w:szCs w:val="20"/>
              </w:rPr>
              <w:t>Course Title:</w:t>
            </w:r>
          </w:p>
        </w:tc>
        <w:tc>
          <w:tcPr>
            <w:tcW w:w="5261" w:type="dxa"/>
            <w:shd w:val="clear" w:color="auto" w:fill="D9D9D9" w:themeFill="background1" w:themeFillShade="D9"/>
          </w:tcPr>
          <w:p w:rsidR="00351A6C" w:rsidRPr="00486692" w:rsidRDefault="00351A6C" w:rsidP="003849B0">
            <w:pPr>
              <w:spacing w:before="120" w:after="120"/>
              <w:jc w:val="both"/>
              <w:rPr>
                <w:rFonts w:ascii="Arial" w:hAnsi="Arial" w:cs="Arial"/>
                <w:b/>
                <w:sz w:val="20"/>
                <w:szCs w:val="20"/>
              </w:rPr>
            </w:pPr>
            <w:r w:rsidRPr="00486692">
              <w:rPr>
                <w:rFonts w:ascii="Arial" w:hAnsi="Arial" w:cs="Arial"/>
                <w:b/>
                <w:sz w:val="20"/>
                <w:szCs w:val="20"/>
              </w:rPr>
              <w:t>Power System-II (Stability and Fault Analysis)</w:t>
            </w:r>
          </w:p>
        </w:tc>
        <w:tc>
          <w:tcPr>
            <w:tcW w:w="385" w:type="dxa"/>
            <w:shd w:val="clear" w:color="auto" w:fill="D9D9D9" w:themeFill="background1" w:themeFillShade="D9"/>
          </w:tcPr>
          <w:p w:rsidR="00351A6C" w:rsidRPr="00486692" w:rsidRDefault="00351A6C" w:rsidP="003849B0">
            <w:pPr>
              <w:spacing w:before="120" w:after="120"/>
              <w:jc w:val="both"/>
              <w:rPr>
                <w:rFonts w:ascii="Arial" w:hAnsi="Arial" w:cs="Arial"/>
                <w:b/>
                <w:sz w:val="20"/>
                <w:szCs w:val="20"/>
              </w:rPr>
            </w:pPr>
            <w:r w:rsidRPr="00486692">
              <w:rPr>
                <w:rFonts w:ascii="Arial" w:hAnsi="Arial" w:cs="Arial"/>
                <w:b/>
                <w:sz w:val="20"/>
                <w:szCs w:val="20"/>
              </w:rPr>
              <w:t>L</w:t>
            </w:r>
          </w:p>
        </w:tc>
        <w:tc>
          <w:tcPr>
            <w:tcW w:w="385" w:type="dxa"/>
            <w:gridSpan w:val="2"/>
            <w:shd w:val="clear" w:color="auto" w:fill="D9D9D9" w:themeFill="background1" w:themeFillShade="D9"/>
          </w:tcPr>
          <w:p w:rsidR="00351A6C" w:rsidRPr="00486692" w:rsidRDefault="00351A6C" w:rsidP="003849B0">
            <w:pPr>
              <w:spacing w:before="120" w:after="120"/>
              <w:jc w:val="both"/>
              <w:rPr>
                <w:rFonts w:ascii="Arial" w:hAnsi="Arial" w:cs="Arial"/>
                <w:b/>
                <w:sz w:val="20"/>
                <w:szCs w:val="20"/>
              </w:rPr>
            </w:pPr>
            <w:r w:rsidRPr="00486692">
              <w:rPr>
                <w:rFonts w:ascii="Arial" w:hAnsi="Arial" w:cs="Arial"/>
                <w:b/>
                <w:sz w:val="20"/>
                <w:szCs w:val="20"/>
              </w:rPr>
              <w:t>T</w:t>
            </w:r>
          </w:p>
        </w:tc>
        <w:tc>
          <w:tcPr>
            <w:tcW w:w="385" w:type="dxa"/>
            <w:shd w:val="clear" w:color="auto" w:fill="D9D9D9" w:themeFill="background1" w:themeFillShade="D9"/>
          </w:tcPr>
          <w:p w:rsidR="00351A6C" w:rsidRPr="00486692" w:rsidRDefault="00351A6C" w:rsidP="003849B0">
            <w:pPr>
              <w:spacing w:before="120" w:after="120"/>
              <w:jc w:val="both"/>
              <w:rPr>
                <w:rFonts w:ascii="Arial" w:hAnsi="Arial" w:cs="Arial"/>
                <w:b/>
                <w:sz w:val="20"/>
                <w:szCs w:val="20"/>
              </w:rPr>
            </w:pPr>
            <w:r w:rsidRPr="00486692">
              <w:rPr>
                <w:rFonts w:ascii="Arial" w:hAnsi="Arial" w:cs="Arial"/>
                <w:b/>
                <w:sz w:val="20"/>
                <w:szCs w:val="20"/>
              </w:rPr>
              <w:t>P</w:t>
            </w:r>
          </w:p>
        </w:tc>
        <w:tc>
          <w:tcPr>
            <w:tcW w:w="450" w:type="dxa"/>
            <w:shd w:val="clear" w:color="auto" w:fill="D9D9D9" w:themeFill="background1" w:themeFillShade="D9"/>
          </w:tcPr>
          <w:p w:rsidR="00351A6C" w:rsidRPr="00486692" w:rsidRDefault="00351A6C" w:rsidP="003849B0">
            <w:pPr>
              <w:spacing w:before="120" w:after="120"/>
              <w:jc w:val="both"/>
              <w:rPr>
                <w:rFonts w:ascii="Arial" w:hAnsi="Arial" w:cs="Arial"/>
                <w:b/>
                <w:sz w:val="20"/>
                <w:szCs w:val="20"/>
              </w:rPr>
            </w:pPr>
            <w:r w:rsidRPr="00486692">
              <w:rPr>
                <w:rFonts w:ascii="Arial" w:hAnsi="Arial" w:cs="Arial"/>
                <w:b/>
                <w:sz w:val="20"/>
                <w:szCs w:val="20"/>
              </w:rPr>
              <w:t>Cr</w:t>
            </w:r>
          </w:p>
        </w:tc>
      </w:tr>
      <w:tr w:rsidR="00351A6C" w:rsidRPr="001035F3" w:rsidTr="00A02851">
        <w:tc>
          <w:tcPr>
            <w:tcW w:w="2376" w:type="dxa"/>
            <w:gridSpan w:val="3"/>
            <w:shd w:val="clear" w:color="auto" w:fill="D9D9D9" w:themeFill="background1" w:themeFillShade="D9"/>
          </w:tcPr>
          <w:p w:rsidR="00351A6C" w:rsidRPr="00486692" w:rsidRDefault="00351A6C" w:rsidP="003849B0">
            <w:pPr>
              <w:spacing w:before="120" w:after="120"/>
              <w:jc w:val="both"/>
              <w:rPr>
                <w:rFonts w:ascii="Arial" w:hAnsi="Arial" w:cs="Arial"/>
                <w:b/>
                <w:sz w:val="20"/>
                <w:szCs w:val="20"/>
              </w:rPr>
            </w:pPr>
            <w:r w:rsidRPr="00486692">
              <w:rPr>
                <w:rFonts w:ascii="Arial" w:hAnsi="Arial" w:cs="Arial"/>
                <w:b/>
                <w:sz w:val="20"/>
                <w:szCs w:val="20"/>
              </w:rPr>
              <w:t>Course Code:</w:t>
            </w:r>
          </w:p>
        </w:tc>
        <w:tc>
          <w:tcPr>
            <w:tcW w:w="5261" w:type="dxa"/>
            <w:shd w:val="clear" w:color="auto" w:fill="D9D9D9" w:themeFill="background1" w:themeFillShade="D9"/>
          </w:tcPr>
          <w:p w:rsidR="00351A6C" w:rsidRPr="00486692" w:rsidRDefault="00351A6C" w:rsidP="003849B0">
            <w:pPr>
              <w:spacing w:before="120" w:after="120"/>
              <w:jc w:val="both"/>
              <w:rPr>
                <w:rFonts w:ascii="Arial" w:hAnsi="Arial" w:cs="Arial"/>
                <w:b/>
                <w:sz w:val="20"/>
                <w:szCs w:val="20"/>
              </w:rPr>
            </w:pPr>
            <w:r w:rsidRPr="00486692">
              <w:rPr>
                <w:rFonts w:ascii="Arial" w:hAnsi="Arial" w:cs="Arial"/>
                <w:b/>
                <w:sz w:val="20"/>
                <w:szCs w:val="20"/>
              </w:rPr>
              <w:t>ELE342</w:t>
            </w:r>
          </w:p>
        </w:tc>
        <w:tc>
          <w:tcPr>
            <w:tcW w:w="385" w:type="dxa"/>
            <w:shd w:val="clear" w:color="auto" w:fill="D9D9D9" w:themeFill="background1" w:themeFillShade="D9"/>
          </w:tcPr>
          <w:p w:rsidR="00351A6C" w:rsidRPr="00486692" w:rsidRDefault="00351A6C" w:rsidP="003849B0">
            <w:pPr>
              <w:spacing w:before="120" w:after="120"/>
              <w:jc w:val="both"/>
              <w:rPr>
                <w:rFonts w:ascii="Arial" w:hAnsi="Arial" w:cs="Arial"/>
                <w:b/>
                <w:sz w:val="20"/>
                <w:szCs w:val="20"/>
              </w:rPr>
            </w:pPr>
            <w:r w:rsidRPr="00486692">
              <w:rPr>
                <w:rFonts w:ascii="Arial" w:hAnsi="Arial" w:cs="Arial"/>
                <w:b/>
                <w:sz w:val="20"/>
                <w:szCs w:val="20"/>
              </w:rPr>
              <w:t>3</w:t>
            </w:r>
          </w:p>
        </w:tc>
        <w:tc>
          <w:tcPr>
            <w:tcW w:w="385" w:type="dxa"/>
            <w:gridSpan w:val="2"/>
            <w:shd w:val="clear" w:color="auto" w:fill="D9D9D9" w:themeFill="background1" w:themeFillShade="D9"/>
          </w:tcPr>
          <w:p w:rsidR="00351A6C" w:rsidRPr="00486692" w:rsidRDefault="00351A6C" w:rsidP="003849B0">
            <w:pPr>
              <w:spacing w:before="120" w:after="120"/>
              <w:jc w:val="both"/>
              <w:rPr>
                <w:rFonts w:ascii="Arial" w:hAnsi="Arial" w:cs="Arial"/>
                <w:b/>
                <w:sz w:val="20"/>
                <w:szCs w:val="20"/>
              </w:rPr>
            </w:pPr>
            <w:r w:rsidRPr="00486692">
              <w:rPr>
                <w:rFonts w:ascii="Arial" w:hAnsi="Arial" w:cs="Arial"/>
                <w:b/>
                <w:sz w:val="20"/>
                <w:szCs w:val="20"/>
              </w:rPr>
              <w:t>0</w:t>
            </w:r>
          </w:p>
        </w:tc>
        <w:tc>
          <w:tcPr>
            <w:tcW w:w="385" w:type="dxa"/>
            <w:shd w:val="clear" w:color="auto" w:fill="D9D9D9" w:themeFill="background1" w:themeFillShade="D9"/>
          </w:tcPr>
          <w:p w:rsidR="00351A6C" w:rsidRPr="00486692" w:rsidRDefault="00351A6C" w:rsidP="003849B0">
            <w:pPr>
              <w:spacing w:before="120" w:after="120"/>
              <w:jc w:val="both"/>
              <w:rPr>
                <w:rFonts w:ascii="Arial" w:hAnsi="Arial" w:cs="Arial"/>
                <w:b/>
                <w:sz w:val="20"/>
                <w:szCs w:val="20"/>
              </w:rPr>
            </w:pPr>
            <w:r w:rsidRPr="00486692">
              <w:rPr>
                <w:rFonts w:ascii="Arial" w:hAnsi="Arial" w:cs="Arial"/>
                <w:b/>
                <w:sz w:val="20"/>
                <w:szCs w:val="20"/>
              </w:rPr>
              <w:t>0</w:t>
            </w:r>
          </w:p>
        </w:tc>
        <w:tc>
          <w:tcPr>
            <w:tcW w:w="450" w:type="dxa"/>
            <w:shd w:val="clear" w:color="auto" w:fill="D9D9D9" w:themeFill="background1" w:themeFillShade="D9"/>
          </w:tcPr>
          <w:p w:rsidR="00351A6C" w:rsidRPr="00486692" w:rsidRDefault="00351A6C" w:rsidP="003849B0">
            <w:pPr>
              <w:spacing w:before="120" w:after="120"/>
              <w:jc w:val="both"/>
              <w:rPr>
                <w:rFonts w:ascii="Arial" w:hAnsi="Arial" w:cs="Arial"/>
                <w:b/>
                <w:sz w:val="20"/>
                <w:szCs w:val="20"/>
              </w:rPr>
            </w:pPr>
            <w:r w:rsidRPr="00486692">
              <w:rPr>
                <w:rFonts w:ascii="Arial" w:hAnsi="Arial" w:cs="Arial"/>
                <w:b/>
                <w:sz w:val="20"/>
                <w:szCs w:val="20"/>
              </w:rPr>
              <w:t>3</w:t>
            </w:r>
          </w:p>
        </w:tc>
      </w:tr>
      <w:tr w:rsidR="00351A6C" w:rsidRPr="001035F3" w:rsidTr="00A02851">
        <w:tc>
          <w:tcPr>
            <w:tcW w:w="2376" w:type="dxa"/>
            <w:gridSpan w:val="3"/>
            <w:shd w:val="clear" w:color="auto" w:fill="D9D9D9" w:themeFill="background1" w:themeFillShade="D9"/>
          </w:tcPr>
          <w:p w:rsidR="00351A6C" w:rsidRPr="001035F3" w:rsidRDefault="00351A6C" w:rsidP="003849B0">
            <w:pPr>
              <w:spacing w:before="120" w:after="120"/>
              <w:jc w:val="both"/>
              <w:rPr>
                <w:rFonts w:ascii="Arial" w:hAnsi="Arial" w:cs="Arial"/>
                <w:b/>
                <w:sz w:val="20"/>
                <w:szCs w:val="20"/>
              </w:rPr>
            </w:pPr>
            <w:r w:rsidRPr="001035F3">
              <w:rPr>
                <w:rFonts w:ascii="Arial" w:hAnsi="Arial" w:cs="Arial"/>
                <w:b/>
                <w:sz w:val="20"/>
                <w:szCs w:val="20"/>
              </w:rPr>
              <w:t>Course Objective:</w:t>
            </w:r>
          </w:p>
        </w:tc>
        <w:tc>
          <w:tcPr>
            <w:tcW w:w="6866" w:type="dxa"/>
            <w:gridSpan w:val="6"/>
          </w:tcPr>
          <w:p w:rsidR="00351A6C" w:rsidRPr="001035F3" w:rsidRDefault="00351A6C" w:rsidP="003849B0">
            <w:pPr>
              <w:spacing w:before="120" w:after="120"/>
              <w:jc w:val="both"/>
              <w:rPr>
                <w:rFonts w:ascii="Arial" w:hAnsi="Arial" w:cs="Arial"/>
                <w:b/>
                <w:sz w:val="20"/>
                <w:szCs w:val="20"/>
              </w:rPr>
            </w:pPr>
            <w:r w:rsidRPr="001035F3">
              <w:rPr>
                <w:rFonts w:ascii="Arial" w:hAnsi="Arial" w:cs="Arial"/>
                <w:sz w:val="20"/>
                <w:szCs w:val="20"/>
              </w:rPr>
              <w:t xml:space="preserve">This course provides a comprehensive </w:t>
            </w:r>
            <w:r>
              <w:rPr>
                <w:rFonts w:ascii="Arial" w:hAnsi="Arial" w:cs="Arial"/>
                <w:sz w:val="20"/>
                <w:szCs w:val="20"/>
              </w:rPr>
              <w:t xml:space="preserve">understanding of the origin and </w:t>
            </w:r>
            <w:r w:rsidRPr="001035F3">
              <w:rPr>
                <w:rFonts w:ascii="Arial" w:hAnsi="Arial" w:cs="Arial"/>
                <w:sz w:val="20"/>
                <w:szCs w:val="20"/>
              </w:rPr>
              <w:t>development of ideas in power system.</w:t>
            </w:r>
          </w:p>
        </w:tc>
      </w:tr>
      <w:tr w:rsidR="00351A6C" w:rsidRPr="001035F3" w:rsidTr="00A02851">
        <w:tc>
          <w:tcPr>
            <w:tcW w:w="2376" w:type="dxa"/>
            <w:gridSpan w:val="3"/>
            <w:shd w:val="clear" w:color="auto" w:fill="D9D9D9" w:themeFill="background1" w:themeFillShade="D9"/>
          </w:tcPr>
          <w:p w:rsidR="00351A6C" w:rsidRPr="001035F3" w:rsidRDefault="00351A6C" w:rsidP="003849B0">
            <w:pPr>
              <w:spacing w:before="120" w:after="120"/>
              <w:jc w:val="both"/>
              <w:rPr>
                <w:rFonts w:ascii="Arial" w:hAnsi="Arial" w:cs="Arial"/>
                <w:b/>
                <w:sz w:val="20"/>
                <w:szCs w:val="20"/>
              </w:rPr>
            </w:pPr>
            <w:r w:rsidRPr="001035F3">
              <w:rPr>
                <w:rFonts w:ascii="Arial" w:hAnsi="Arial" w:cs="Arial"/>
                <w:b/>
                <w:sz w:val="20"/>
                <w:szCs w:val="20"/>
              </w:rPr>
              <w:t>Learning Outcomes:</w:t>
            </w:r>
          </w:p>
        </w:tc>
        <w:tc>
          <w:tcPr>
            <w:tcW w:w="6866" w:type="dxa"/>
            <w:gridSpan w:val="6"/>
          </w:tcPr>
          <w:p w:rsidR="00351A6C" w:rsidRPr="001035F3" w:rsidRDefault="00351A6C" w:rsidP="003849B0">
            <w:pPr>
              <w:spacing w:before="120" w:after="120"/>
              <w:jc w:val="both"/>
              <w:rPr>
                <w:rFonts w:ascii="Arial" w:hAnsi="Arial" w:cs="Arial"/>
                <w:sz w:val="20"/>
                <w:szCs w:val="20"/>
              </w:rPr>
            </w:pPr>
            <w:r w:rsidRPr="001035F3">
              <w:rPr>
                <w:rFonts w:ascii="Arial" w:hAnsi="Arial" w:cs="Arial"/>
                <w:sz w:val="20"/>
                <w:szCs w:val="20"/>
              </w:rPr>
              <w:t xml:space="preserve">After the completion of this course the participants would gain the knowledge of the system </w:t>
            </w:r>
            <w:r w:rsidRPr="001035F3">
              <w:rPr>
                <w:rFonts w:ascii="Arial" w:hAnsi="Arial" w:cs="Arial"/>
                <w:noProof/>
                <w:sz w:val="20"/>
                <w:szCs w:val="20"/>
              </w:rPr>
              <w:t>modeling</w:t>
            </w:r>
            <w:r w:rsidRPr="001035F3">
              <w:rPr>
                <w:rFonts w:ascii="Arial" w:hAnsi="Arial" w:cs="Arial"/>
                <w:sz w:val="20"/>
                <w:szCs w:val="20"/>
              </w:rPr>
              <w:t xml:space="preserve"> and power flow analysis. The participants will learn how the symmetrical and unsymmetrical fault occurs and how it’s detrimental effect seen on power system.</w:t>
            </w:r>
          </w:p>
        </w:tc>
      </w:tr>
      <w:tr w:rsidR="00351A6C" w:rsidRPr="001035F3" w:rsidTr="003849B0">
        <w:trPr>
          <w:cantSplit/>
          <w:trHeight w:val="1134"/>
        </w:trPr>
        <w:tc>
          <w:tcPr>
            <w:tcW w:w="817" w:type="dxa"/>
            <w:shd w:val="clear" w:color="auto" w:fill="D9D9D9" w:themeFill="background1" w:themeFillShade="D9"/>
            <w:textDirection w:val="btLr"/>
            <w:vAlign w:val="center"/>
          </w:tcPr>
          <w:p w:rsidR="00351A6C" w:rsidRPr="001035F3" w:rsidRDefault="00351A6C" w:rsidP="00351A6C">
            <w:pPr>
              <w:spacing w:before="120" w:after="120"/>
              <w:ind w:left="113" w:right="113"/>
              <w:jc w:val="center"/>
              <w:rPr>
                <w:rFonts w:ascii="Arial" w:hAnsi="Arial" w:cs="Arial"/>
                <w:b/>
                <w:sz w:val="28"/>
                <w:szCs w:val="20"/>
              </w:rPr>
            </w:pPr>
            <w:r w:rsidRPr="001035F3">
              <w:rPr>
                <w:rFonts w:ascii="Arial" w:hAnsi="Arial" w:cs="Arial"/>
                <w:b/>
                <w:sz w:val="28"/>
                <w:szCs w:val="20"/>
              </w:rPr>
              <w:t>Unit A</w:t>
            </w:r>
          </w:p>
        </w:tc>
        <w:tc>
          <w:tcPr>
            <w:tcW w:w="8425" w:type="dxa"/>
            <w:gridSpan w:val="8"/>
          </w:tcPr>
          <w:p w:rsidR="00351A6C" w:rsidRPr="001035F3" w:rsidRDefault="00351A6C" w:rsidP="003849B0">
            <w:pPr>
              <w:widowControl w:val="0"/>
              <w:overflowPunct w:val="0"/>
              <w:autoSpaceDE w:val="0"/>
              <w:autoSpaceDN w:val="0"/>
              <w:adjustRightInd w:val="0"/>
              <w:spacing w:before="120" w:after="120"/>
              <w:jc w:val="both"/>
              <w:rPr>
                <w:rFonts w:ascii="Arial" w:hAnsi="Arial" w:cs="Arial"/>
                <w:sz w:val="20"/>
                <w:szCs w:val="20"/>
              </w:rPr>
            </w:pPr>
            <w:r w:rsidRPr="001035F3">
              <w:rPr>
                <w:rFonts w:ascii="Arial" w:hAnsi="Arial" w:cs="Arial"/>
                <w:b/>
                <w:bCs/>
                <w:sz w:val="20"/>
                <w:szCs w:val="20"/>
              </w:rPr>
              <w:t xml:space="preserve">System Modelling: </w:t>
            </w:r>
            <w:r w:rsidRPr="001035F3">
              <w:rPr>
                <w:rFonts w:ascii="Arial" w:hAnsi="Arial" w:cs="Arial"/>
                <w:sz w:val="20"/>
                <w:szCs w:val="20"/>
              </w:rPr>
              <w:t xml:space="preserve">System </w:t>
            </w:r>
            <w:r w:rsidRPr="001035F3">
              <w:rPr>
                <w:rFonts w:ascii="Arial" w:hAnsi="Arial" w:cs="Arial"/>
                <w:noProof/>
                <w:sz w:val="20"/>
                <w:szCs w:val="20"/>
              </w:rPr>
              <w:t>modeling</w:t>
            </w:r>
            <w:r w:rsidRPr="001035F3">
              <w:rPr>
                <w:rFonts w:ascii="Arial" w:hAnsi="Arial" w:cs="Arial"/>
                <w:sz w:val="20"/>
                <w:szCs w:val="20"/>
              </w:rPr>
              <w:t xml:space="preserve"> of synchronous machines, transformers, loads etc, per unit system, single line diagram of electrical networks, single phase impedance diagrams, line reactance diagrams, Formulation of impedance and admittance matrices for the electrical networks. </w:t>
            </w:r>
          </w:p>
        </w:tc>
      </w:tr>
      <w:tr w:rsidR="00351A6C" w:rsidRPr="001035F3" w:rsidTr="003849B0">
        <w:trPr>
          <w:cantSplit/>
          <w:trHeight w:val="245"/>
        </w:trPr>
        <w:tc>
          <w:tcPr>
            <w:tcW w:w="8046" w:type="dxa"/>
            <w:gridSpan w:val="6"/>
            <w:shd w:val="clear" w:color="auto" w:fill="auto"/>
            <w:vAlign w:val="center"/>
          </w:tcPr>
          <w:p w:rsidR="00351A6C" w:rsidRPr="001035F3" w:rsidRDefault="00351A6C" w:rsidP="003849B0">
            <w:pPr>
              <w:widowControl w:val="0"/>
              <w:overflowPunct w:val="0"/>
              <w:autoSpaceDE w:val="0"/>
              <w:autoSpaceDN w:val="0"/>
              <w:adjustRightInd w:val="0"/>
              <w:jc w:val="both"/>
              <w:rPr>
                <w:rFonts w:ascii="Arial" w:hAnsi="Arial" w:cs="Arial"/>
                <w:b/>
                <w:bCs/>
                <w:sz w:val="20"/>
                <w:szCs w:val="20"/>
              </w:rPr>
            </w:pPr>
          </w:p>
        </w:tc>
        <w:tc>
          <w:tcPr>
            <w:tcW w:w="1196" w:type="dxa"/>
            <w:gridSpan w:val="3"/>
            <w:shd w:val="clear" w:color="auto" w:fill="D9D9D9" w:themeFill="background1" w:themeFillShade="D9"/>
            <w:vAlign w:val="center"/>
          </w:tcPr>
          <w:p w:rsidR="00351A6C" w:rsidRPr="001035F3" w:rsidRDefault="00C44A97" w:rsidP="003849B0">
            <w:pPr>
              <w:widowControl w:val="0"/>
              <w:overflowPunct w:val="0"/>
              <w:autoSpaceDE w:val="0"/>
              <w:autoSpaceDN w:val="0"/>
              <w:adjustRightInd w:val="0"/>
              <w:jc w:val="both"/>
              <w:rPr>
                <w:rFonts w:ascii="Arial" w:hAnsi="Arial" w:cs="Arial"/>
                <w:b/>
                <w:bCs/>
                <w:sz w:val="20"/>
                <w:szCs w:val="20"/>
              </w:rPr>
            </w:pPr>
            <w:r>
              <w:rPr>
                <w:rFonts w:ascii="Arial" w:hAnsi="Arial" w:cs="Arial"/>
                <w:b/>
                <w:bCs/>
                <w:sz w:val="20"/>
                <w:szCs w:val="20"/>
              </w:rPr>
              <w:t>14</w:t>
            </w:r>
            <w:r w:rsidR="00351A6C">
              <w:rPr>
                <w:rFonts w:ascii="Arial" w:hAnsi="Arial" w:cs="Arial"/>
                <w:b/>
                <w:bCs/>
                <w:sz w:val="20"/>
                <w:szCs w:val="20"/>
              </w:rPr>
              <w:t xml:space="preserve"> Hours</w:t>
            </w:r>
          </w:p>
        </w:tc>
      </w:tr>
      <w:tr w:rsidR="00351A6C" w:rsidRPr="001035F3" w:rsidTr="003849B0">
        <w:trPr>
          <w:cantSplit/>
          <w:trHeight w:val="1134"/>
        </w:trPr>
        <w:tc>
          <w:tcPr>
            <w:tcW w:w="817" w:type="dxa"/>
            <w:shd w:val="clear" w:color="auto" w:fill="D9D9D9" w:themeFill="background1" w:themeFillShade="D9"/>
            <w:textDirection w:val="btLr"/>
            <w:vAlign w:val="center"/>
          </w:tcPr>
          <w:p w:rsidR="00351A6C" w:rsidRPr="001035F3" w:rsidRDefault="00351A6C" w:rsidP="00351A6C">
            <w:pPr>
              <w:spacing w:before="120" w:after="120"/>
              <w:ind w:left="113" w:right="113"/>
              <w:jc w:val="center"/>
              <w:rPr>
                <w:rFonts w:ascii="Arial" w:hAnsi="Arial" w:cs="Arial"/>
                <w:b/>
                <w:sz w:val="28"/>
                <w:szCs w:val="20"/>
              </w:rPr>
            </w:pPr>
            <w:r w:rsidRPr="001035F3">
              <w:rPr>
                <w:rFonts w:ascii="Arial" w:hAnsi="Arial" w:cs="Arial"/>
                <w:b/>
                <w:sz w:val="28"/>
                <w:szCs w:val="20"/>
              </w:rPr>
              <w:t>Unit B</w:t>
            </w:r>
          </w:p>
        </w:tc>
        <w:tc>
          <w:tcPr>
            <w:tcW w:w="8425" w:type="dxa"/>
            <w:gridSpan w:val="8"/>
          </w:tcPr>
          <w:p w:rsidR="00351A6C" w:rsidRPr="001035F3" w:rsidRDefault="00351A6C" w:rsidP="003849B0">
            <w:pPr>
              <w:widowControl w:val="0"/>
              <w:overflowPunct w:val="0"/>
              <w:autoSpaceDE w:val="0"/>
              <w:autoSpaceDN w:val="0"/>
              <w:adjustRightInd w:val="0"/>
              <w:spacing w:before="120" w:after="120"/>
              <w:jc w:val="both"/>
              <w:rPr>
                <w:rFonts w:ascii="Arial" w:hAnsi="Arial" w:cs="Arial"/>
                <w:sz w:val="20"/>
                <w:szCs w:val="20"/>
              </w:rPr>
            </w:pPr>
            <w:r w:rsidRPr="001035F3">
              <w:rPr>
                <w:rFonts w:ascii="Arial" w:hAnsi="Arial" w:cs="Arial"/>
                <w:b/>
                <w:bCs/>
                <w:sz w:val="20"/>
                <w:szCs w:val="20"/>
              </w:rPr>
              <w:t xml:space="preserve">Fault Analysis: </w:t>
            </w:r>
            <w:r w:rsidRPr="001035F3">
              <w:rPr>
                <w:rFonts w:ascii="Arial" w:hAnsi="Arial" w:cs="Arial"/>
                <w:sz w:val="20"/>
                <w:szCs w:val="20"/>
              </w:rPr>
              <w:t xml:space="preserve">Symmetrical Component transformation, construction of sequence networks of synchronous machines, transmission lines. Unsymmetrical Line-to-ground (LG), Line-to line (LL), double line to ground (LLG) faults using symmetrical components. </w:t>
            </w:r>
          </w:p>
          <w:p w:rsidR="00351A6C" w:rsidRPr="00486692" w:rsidRDefault="00351A6C" w:rsidP="003849B0">
            <w:pPr>
              <w:widowControl w:val="0"/>
              <w:overflowPunct w:val="0"/>
              <w:autoSpaceDE w:val="0"/>
              <w:autoSpaceDN w:val="0"/>
              <w:adjustRightInd w:val="0"/>
              <w:spacing w:before="120" w:after="120"/>
              <w:jc w:val="both"/>
              <w:rPr>
                <w:rFonts w:ascii="Arial" w:hAnsi="Arial" w:cs="Arial"/>
                <w:sz w:val="20"/>
                <w:szCs w:val="20"/>
              </w:rPr>
            </w:pPr>
            <w:r w:rsidRPr="001035F3">
              <w:rPr>
                <w:rFonts w:ascii="Arial" w:hAnsi="Arial" w:cs="Arial"/>
                <w:b/>
                <w:sz w:val="20"/>
                <w:szCs w:val="20"/>
              </w:rPr>
              <w:t xml:space="preserve">Transients in Power Systems: </w:t>
            </w:r>
            <w:r w:rsidRPr="001035F3">
              <w:rPr>
                <w:rFonts w:ascii="Arial" w:hAnsi="Arial" w:cs="Arial"/>
                <w:sz w:val="20"/>
                <w:szCs w:val="20"/>
              </w:rPr>
              <w:t xml:space="preserve">Transient electric phenomenon, travelling waves, reflection &amp; refraction of waves with different line termination, protection against dangerous pressure rises. </w:t>
            </w:r>
          </w:p>
        </w:tc>
      </w:tr>
      <w:tr w:rsidR="00351A6C" w:rsidRPr="001035F3" w:rsidTr="003849B0">
        <w:trPr>
          <w:cantSplit/>
          <w:trHeight w:val="231"/>
        </w:trPr>
        <w:tc>
          <w:tcPr>
            <w:tcW w:w="8046" w:type="dxa"/>
            <w:gridSpan w:val="6"/>
            <w:shd w:val="clear" w:color="auto" w:fill="auto"/>
            <w:vAlign w:val="center"/>
          </w:tcPr>
          <w:p w:rsidR="00351A6C" w:rsidRPr="001035F3" w:rsidRDefault="00351A6C" w:rsidP="003849B0">
            <w:pPr>
              <w:widowControl w:val="0"/>
              <w:overflowPunct w:val="0"/>
              <w:autoSpaceDE w:val="0"/>
              <w:autoSpaceDN w:val="0"/>
              <w:adjustRightInd w:val="0"/>
              <w:jc w:val="both"/>
              <w:rPr>
                <w:rFonts w:ascii="Arial" w:hAnsi="Arial" w:cs="Arial"/>
                <w:b/>
                <w:bCs/>
                <w:sz w:val="20"/>
                <w:szCs w:val="20"/>
              </w:rPr>
            </w:pPr>
          </w:p>
        </w:tc>
        <w:tc>
          <w:tcPr>
            <w:tcW w:w="1196" w:type="dxa"/>
            <w:gridSpan w:val="3"/>
            <w:shd w:val="clear" w:color="auto" w:fill="D9D9D9" w:themeFill="background1" w:themeFillShade="D9"/>
          </w:tcPr>
          <w:p w:rsidR="00351A6C" w:rsidRPr="001035F3" w:rsidRDefault="00351A6C" w:rsidP="003849B0">
            <w:pPr>
              <w:widowControl w:val="0"/>
              <w:overflowPunct w:val="0"/>
              <w:autoSpaceDE w:val="0"/>
              <w:autoSpaceDN w:val="0"/>
              <w:adjustRightInd w:val="0"/>
              <w:jc w:val="both"/>
              <w:rPr>
                <w:rFonts w:ascii="Arial" w:hAnsi="Arial" w:cs="Arial"/>
                <w:b/>
                <w:bCs/>
                <w:sz w:val="20"/>
                <w:szCs w:val="20"/>
              </w:rPr>
            </w:pPr>
            <w:r>
              <w:rPr>
                <w:rFonts w:ascii="Arial" w:hAnsi="Arial" w:cs="Arial"/>
                <w:b/>
                <w:bCs/>
                <w:sz w:val="20"/>
                <w:szCs w:val="20"/>
              </w:rPr>
              <w:t>12 Hours</w:t>
            </w:r>
          </w:p>
        </w:tc>
      </w:tr>
      <w:tr w:rsidR="00351A6C" w:rsidRPr="001035F3" w:rsidTr="003849B0">
        <w:trPr>
          <w:cantSplit/>
          <w:trHeight w:val="1134"/>
        </w:trPr>
        <w:tc>
          <w:tcPr>
            <w:tcW w:w="817" w:type="dxa"/>
            <w:shd w:val="clear" w:color="auto" w:fill="D9D9D9" w:themeFill="background1" w:themeFillShade="D9"/>
            <w:textDirection w:val="btLr"/>
            <w:vAlign w:val="center"/>
          </w:tcPr>
          <w:p w:rsidR="00351A6C" w:rsidRPr="001035F3" w:rsidRDefault="00351A6C" w:rsidP="00351A6C">
            <w:pPr>
              <w:spacing w:before="120" w:after="120"/>
              <w:ind w:left="113" w:right="113"/>
              <w:jc w:val="center"/>
              <w:rPr>
                <w:rFonts w:ascii="Arial" w:hAnsi="Arial" w:cs="Arial"/>
                <w:b/>
                <w:sz w:val="28"/>
                <w:szCs w:val="20"/>
              </w:rPr>
            </w:pPr>
            <w:r w:rsidRPr="001035F3">
              <w:rPr>
                <w:rFonts w:ascii="Arial" w:hAnsi="Arial" w:cs="Arial"/>
                <w:b/>
                <w:sz w:val="28"/>
                <w:szCs w:val="20"/>
              </w:rPr>
              <w:t>Unit C</w:t>
            </w:r>
          </w:p>
        </w:tc>
        <w:tc>
          <w:tcPr>
            <w:tcW w:w="8425" w:type="dxa"/>
            <w:gridSpan w:val="8"/>
          </w:tcPr>
          <w:p w:rsidR="00351A6C" w:rsidRPr="001035F3" w:rsidRDefault="00351A6C" w:rsidP="003849B0">
            <w:pPr>
              <w:widowControl w:val="0"/>
              <w:overflowPunct w:val="0"/>
              <w:autoSpaceDE w:val="0"/>
              <w:autoSpaceDN w:val="0"/>
              <w:adjustRightInd w:val="0"/>
              <w:spacing w:before="120" w:after="120"/>
              <w:jc w:val="both"/>
              <w:rPr>
                <w:rFonts w:ascii="Arial" w:hAnsi="Arial" w:cs="Arial"/>
                <w:sz w:val="20"/>
                <w:szCs w:val="20"/>
              </w:rPr>
            </w:pPr>
            <w:r w:rsidRPr="001035F3">
              <w:rPr>
                <w:rFonts w:ascii="Arial" w:hAnsi="Arial" w:cs="Arial"/>
                <w:b/>
                <w:sz w:val="20"/>
                <w:szCs w:val="20"/>
              </w:rPr>
              <w:t xml:space="preserve">Stability  of  Power  System: </w:t>
            </w:r>
            <w:r w:rsidRPr="001035F3">
              <w:rPr>
                <w:rFonts w:ascii="Arial" w:hAnsi="Arial" w:cs="Arial"/>
                <w:sz w:val="20"/>
                <w:szCs w:val="20"/>
              </w:rPr>
              <w:t xml:space="preserve">Concepts  of  stability,  power  angle  characteristics  of  synchronous,  steady </w:t>
            </w:r>
            <w:r w:rsidRPr="001035F3">
              <w:rPr>
                <w:rFonts w:ascii="Arial" w:hAnsi="Arial" w:cs="Arial"/>
                <w:noProof/>
                <w:sz w:val="20"/>
                <w:szCs w:val="20"/>
              </w:rPr>
              <w:t>state</w:t>
            </w:r>
            <w:r w:rsidRPr="001035F3">
              <w:rPr>
                <w:rFonts w:ascii="Arial" w:hAnsi="Arial" w:cs="Arial"/>
                <w:sz w:val="20"/>
                <w:szCs w:val="20"/>
              </w:rPr>
              <w:t xml:space="preserve"> and transient stability swing waves.</w:t>
            </w:r>
          </w:p>
          <w:p w:rsidR="00351A6C" w:rsidRPr="00486692" w:rsidRDefault="00351A6C" w:rsidP="003849B0">
            <w:pPr>
              <w:widowControl w:val="0"/>
              <w:overflowPunct w:val="0"/>
              <w:autoSpaceDE w:val="0"/>
              <w:autoSpaceDN w:val="0"/>
              <w:adjustRightInd w:val="0"/>
              <w:spacing w:before="120" w:after="120"/>
              <w:jc w:val="both"/>
              <w:rPr>
                <w:rFonts w:ascii="Arial" w:hAnsi="Arial" w:cs="Arial"/>
                <w:sz w:val="20"/>
                <w:szCs w:val="20"/>
              </w:rPr>
            </w:pPr>
            <w:r w:rsidRPr="001035F3">
              <w:rPr>
                <w:rFonts w:ascii="Arial" w:hAnsi="Arial" w:cs="Arial"/>
                <w:b/>
                <w:sz w:val="20"/>
                <w:szCs w:val="20"/>
              </w:rPr>
              <w:t>Grounding:</w:t>
            </w:r>
            <w:r w:rsidRPr="001035F3">
              <w:rPr>
                <w:rFonts w:ascii="Arial" w:hAnsi="Arial" w:cs="Arial"/>
                <w:sz w:val="20"/>
                <w:szCs w:val="20"/>
              </w:rPr>
              <w:t xml:space="preserve"> Grounded &amp; Ungrounded neutral systems, solid grounding, resistance grounding, reactance grounding. Voltage transformer </w:t>
            </w:r>
            <w:proofErr w:type="spellStart"/>
            <w:r w:rsidRPr="001035F3">
              <w:rPr>
                <w:rFonts w:ascii="Arial" w:hAnsi="Arial" w:cs="Arial"/>
                <w:sz w:val="20"/>
                <w:szCs w:val="20"/>
              </w:rPr>
              <w:t>earthing</w:t>
            </w:r>
            <w:proofErr w:type="spellEnd"/>
            <w:r w:rsidRPr="001035F3">
              <w:rPr>
                <w:rFonts w:ascii="Arial" w:hAnsi="Arial" w:cs="Arial"/>
                <w:sz w:val="20"/>
                <w:szCs w:val="20"/>
              </w:rPr>
              <w:t xml:space="preserve">. Harmonic </w:t>
            </w:r>
            <w:r w:rsidRPr="001035F3">
              <w:rPr>
                <w:rFonts w:ascii="Arial" w:hAnsi="Arial" w:cs="Arial"/>
                <w:noProof/>
                <w:sz w:val="20"/>
                <w:szCs w:val="20"/>
              </w:rPr>
              <w:t>suppressors</w:t>
            </w:r>
            <w:r w:rsidRPr="001035F3">
              <w:rPr>
                <w:rFonts w:ascii="Arial" w:hAnsi="Arial" w:cs="Arial"/>
                <w:sz w:val="20"/>
                <w:szCs w:val="20"/>
              </w:rPr>
              <w:t>, grounding practice, grounding of sub-station.</w:t>
            </w:r>
          </w:p>
        </w:tc>
      </w:tr>
      <w:tr w:rsidR="00351A6C" w:rsidRPr="001035F3" w:rsidTr="003849B0">
        <w:trPr>
          <w:cantSplit/>
          <w:trHeight w:val="171"/>
        </w:trPr>
        <w:tc>
          <w:tcPr>
            <w:tcW w:w="8046" w:type="dxa"/>
            <w:gridSpan w:val="6"/>
            <w:shd w:val="clear" w:color="auto" w:fill="auto"/>
            <w:vAlign w:val="center"/>
          </w:tcPr>
          <w:p w:rsidR="00351A6C" w:rsidRPr="001035F3" w:rsidRDefault="00351A6C" w:rsidP="003849B0">
            <w:pPr>
              <w:widowControl w:val="0"/>
              <w:overflowPunct w:val="0"/>
              <w:autoSpaceDE w:val="0"/>
              <w:autoSpaceDN w:val="0"/>
              <w:adjustRightInd w:val="0"/>
              <w:jc w:val="both"/>
              <w:rPr>
                <w:rFonts w:ascii="Arial" w:hAnsi="Arial" w:cs="Arial"/>
                <w:b/>
                <w:sz w:val="20"/>
                <w:szCs w:val="20"/>
              </w:rPr>
            </w:pPr>
          </w:p>
        </w:tc>
        <w:tc>
          <w:tcPr>
            <w:tcW w:w="1196" w:type="dxa"/>
            <w:gridSpan w:val="3"/>
            <w:shd w:val="clear" w:color="auto" w:fill="D9D9D9" w:themeFill="background1" w:themeFillShade="D9"/>
            <w:vAlign w:val="center"/>
          </w:tcPr>
          <w:p w:rsidR="00351A6C" w:rsidRPr="001035F3" w:rsidRDefault="00351A6C" w:rsidP="003849B0">
            <w:pPr>
              <w:widowControl w:val="0"/>
              <w:overflowPunct w:val="0"/>
              <w:autoSpaceDE w:val="0"/>
              <w:autoSpaceDN w:val="0"/>
              <w:adjustRightInd w:val="0"/>
              <w:jc w:val="both"/>
              <w:rPr>
                <w:rFonts w:ascii="Arial" w:hAnsi="Arial" w:cs="Arial"/>
                <w:b/>
                <w:sz w:val="20"/>
                <w:szCs w:val="20"/>
              </w:rPr>
            </w:pPr>
            <w:r>
              <w:rPr>
                <w:rFonts w:ascii="Arial" w:hAnsi="Arial" w:cs="Arial"/>
                <w:b/>
                <w:sz w:val="20"/>
                <w:szCs w:val="20"/>
              </w:rPr>
              <w:t>12 Hours</w:t>
            </w:r>
          </w:p>
        </w:tc>
      </w:tr>
      <w:tr w:rsidR="00351A6C" w:rsidRPr="001035F3" w:rsidTr="003849B0">
        <w:trPr>
          <w:cantSplit/>
          <w:trHeight w:val="1134"/>
        </w:trPr>
        <w:tc>
          <w:tcPr>
            <w:tcW w:w="817" w:type="dxa"/>
            <w:shd w:val="clear" w:color="auto" w:fill="D9D9D9" w:themeFill="background1" w:themeFillShade="D9"/>
            <w:textDirection w:val="btLr"/>
            <w:vAlign w:val="center"/>
          </w:tcPr>
          <w:p w:rsidR="00351A6C" w:rsidRPr="001035F3" w:rsidRDefault="00351A6C" w:rsidP="00351A6C">
            <w:pPr>
              <w:spacing w:before="120" w:after="120"/>
              <w:ind w:left="113" w:right="113"/>
              <w:jc w:val="center"/>
              <w:rPr>
                <w:rFonts w:ascii="Arial" w:hAnsi="Arial" w:cs="Arial"/>
                <w:b/>
                <w:sz w:val="28"/>
                <w:szCs w:val="20"/>
              </w:rPr>
            </w:pPr>
            <w:r w:rsidRPr="001035F3">
              <w:rPr>
                <w:rFonts w:ascii="Arial" w:hAnsi="Arial" w:cs="Arial"/>
                <w:b/>
                <w:sz w:val="28"/>
                <w:szCs w:val="20"/>
              </w:rPr>
              <w:t>Unit D</w:t>
            </w:r>
          </w:p>
        </w:tc>
        <w:tc>
          <w:tcPr>
            <w:tcW w:w="8425" w:type="dxa"/>
            <w:gridSpan w:val="8"/>
          </w:tcPr>
          <w:p w:rsidR="00351A6C" w:rsidRPr="001035F3" w:rsidRDefault="00351A6C" w:rsidP="003849B0">
            <w:pPr>
              <w:spacing w:before="120" w:after="120"/>
              <w:jc w:val="both"/>
              <w:rPr>
                <w:rFonts w:ascii="Arial" w:hAnsi="Arial" w:cs="Arial"/>
                <w:sz w:val="20"/>
                <w:szCs w:val="20"/>
              </w:rPr>
            </w:pPr>
            <w:r w:rsidRPr="001035F3">
              <w:rPr>
                <w:rFonts w:ascii="Arial" w:hAnsi="Arial" w:cs="Arial"/>
                <w:b/>
                <w:bCs/>
                <w:sz w:val="20"/>
                <w:szCs w:val="20"/>
              </w:rPr>
              <w:t xml:space="preserve">Incidence  and  Network  Matrices: </w:t>
            </w:r>
            <w:r w:rsidRPr="001035F3">
              <w:rPr>
                <w:rFonts w:ascii="Arial" w:hAnsi="Arial" w:cs="Arial"/>
                <w:sz w:val="20"/>
                <w:szCs w:val="20"/>
              </w:rPr>
              <w:t xml:space="preserve">Network  graph,  various  incidence  matrices,  generalized element representation, primitive network and primitive network matrices, formation of various network  matrices  by Direct Inspection and  singular  transformations,  </w:t>
            </w:r>
            <w:r w:rsidRPr="001035F3">
              <w:rPr>
                <w:rFonts w:ascii="Arial" w:hAnsi="Arial" w:cs="Arial"/>
                <w:noProof/>
                <w:sz w:val="20"/>
                <w:szCs w:val="20"/>
              </w:rPr>
              <w:t>interrelations</w:t>
            </w:r>
            <w:r w:rsidRPr="001035F3">
              <w:rPr>
                <w:rFonts w:ascii="Arial" w:hAnsi="Arial" w:cs="Arial"/>
                <w:sz w:val="20"/>
                <w:szCs w:val="20"/>
              </w:rPr>
              <w:t xml:space="preserve">  between  various incidence matrices and network</w:t>
            </w:r>
          </w:p>
          <w:p w:rsidR="00351A6C" w:rsidRPr="00486692" w:rsidRDefault="00351A6C" w:rsidP="003849B0">
            <w:pPr>
              <w:widowControl w:val="0"/>
              <w:overflowPunct w:val="0"/>
              <w:autoSpaceDE w:val="0"/>
              <w:autoSpaceDN w:val="0"/>
              <w:adjustRightInd w:val="0"/>
              <w:spacing w:before="120" w:after="120"/>
              <w:jc w:val="both"/>
              <w:rPr>
                <w:rFonts w:ascii="Arial" w:hAnsi="Arial" w:cs="Arial"/>
                <w:sz w:val="20"/>
                <w:szCs w:val="20"/>
              </w:rPr>
            </w:pPr>
            <w:r w:rsidRPr="001035F3">
              <w:rPr>
                <w:rFonts w:ascii="Arial" w:hAnsi="Arial" w:cs="Arial"/>
                <w:b/>
                <w:sz w:val="20"/>
                <w:szCs w:val="20"/>
              </w:rPr>
              <w:t xml:space="preserve">Load-Flow Studies: </w:t>
            </w:r>
            <w:r w:rsidRPr="001035F3">
              <w:rPr>
                <w:rFonts w:ascii="Arial" w:hAnsi="Arial" w:cs="Arial"/>
                <w:sz w:val="20"/>
                <w:szCs w:val="20"/>
              </w:rPr>
              <w:t xml:space="preserve">Introduction, importance of load flow studies, classification of buses, load flow  equations,  iterative  methods,  computer  algorithms  and  load  flow  solutions  using  Gauss </w:t>
            </w:r>
            <w:r w:rsidRPr="001035F3">
              <w:rPr>
                <w:rFonts w:ascii="Arial" w:hAnsi="Arial" w:cs="Arial"/>
                <w:noProof/>
                <w:sz w:val="20"/>
                <w:szCs w:val="20"/>
              </w:rPr>
              <w:t>Seidel</w:t>
            </w:r>
            <w:r w:rsidRPr="001035F3">
              <w:rPr>
                <w:rFonts w:ascii="Arial" w:hAnsi="Arial" w:cs="Arial"/>
                <w:sz w:val="20"/>
                <w:szCs w:val="20"/>
              </w:rPr>
              <w:t xml:space="preserve">  and  Newton  </w:t>
            </w:r>
            <w:proofErr w:type="spellStart"/>
            <w:r w:rsidRPr="001035F3">
              <w:rPr>
                <w:rFonts w:ascii="Arial" w:hAnsi="Arial" w:cs="Arial"/>
                <w:sz w:val="20"/>
                <w:szCs w:val="20"/>
              </w:rPr>
              <w:t>Raphson</w:t>
            </w:r>
            <w:proofErr w:type="spellEnd"/>
            <w:r w:rsidRPr="001035F3">
              <w:rPr>
                <w:rFonts w:ascii="Arial" w:hAnsi="Arial" w:cs="Arial"/>
                <w:sz w:val="20"/>
                <w:szCs w:val="20"/>
              </w:rPr>
              <w:t xml:space="preserve">  load  flow  solutions,  comparison  of  load  flow solution methods.</w:t>
            </w:r>
            <w:r w:rsidRPr="001035F3">
              <w:rPr>
                <w:rFonts w:ascii="Arial" w:hAnsi="Arial" w:cs="Arial"/>
                <w:b/>
                <w:bCs/>
                <w:sz w:val="20"/>
                <w:szCs w:val="20"/>
              </w:rPr>
              <w:t xml:space="preserve">                                                                                                           </w:t>
            </w:r>
          </w:p>
        </w:tc>
      </w:tr>
      <w:tr w:rsidR="00351A6C" w:rsidRPr="001035F3" w:rsidTr="003849B0">
        <w:trPr>
          <w:cantSplit/>
          <w:trHeight w:val="263"/>
        </w:trPr>
        <w:tc>
          <w:tcPr>
            <w:tcW w:w="8046" w:type="dxa"/>
            <w:gridSpan w:val="6"/>
            <w:shd w:val="clear" w:color="auto" w:fill="auto"/>
            <w:vAlign w:val="center"/>
          </w:tcPr>
          <w:p w:rsidR="00351A6C" w:rsidRPr="001035F3" w:rsidRDefault="00351A6C" w:rsidP="003849B0">
            <w:pPr>
              <w:jc w:val="both"/>
              <w:rPr>
                <w:rFonts w:ascii="Arial" w:hAnsi="Arial" w:cs="Arial"/>
                <w:b/>
                <w:bCs/>
                <w:sz w:val="20"/>
                <w:szCs w:val="20"/>
              </w:rPr>
            </w:pPr>
          </w:p>
        </w:tc>
        <w:tc>
          <w:tcPr>
            <w:tcW w:w="1196" w:type="dxa"/>
            <w:gridSpan w:val="3"/>
            <w:shd w:val="clear" w:color="auto" w:fill="D9D9D9" w:themeFill="background1" w:themeFillShade="D9"/>
            <w:vAlign w:val="center"/>
          </w:tcPr>
          <w:p w:rsidR="00351A6C" w:rsidRPr="001035F3" w:rsidRDefault="00351A6C" w:rsidP="003849B0">
            <w:pPr>
              <w:jc w:val="both"/>
              <w:rPr>
                <w:rFonts w:ascii="Arial" w:hAnsi="Arial" w:cs="Arial"/>
                <w:b/>
                <w:bCs/>
                <w:sz w:val="20"/>
                <w:szCs w:val="20"/>
              </w:rPr>
            </w:pPr>
            <w:r>
              <w:rPr>
                <w:rFonts w:ascii="Arial" w:hAnsi="Arial" w:cs="Arial"/>
                <w:b/>
                <w:bCs/>
                <w:sz w:val="20"/>
                <w:szCs w:val="20"/>
              </w:rPr>
              <w:t>12 Hours</w:t>
            </w:r>
          </w:p>
        </w:tc>
      </w:tr>
      <w:tr w:rsidR="002A7281" w:rsidRPr="001035F3" w:rsidTr="002A7281">
        <w:trPr>
          <w:cantSplit/>
          <w:trHeight w:val="263"/>
        </w:trPr>
        <w:tc>
          <w:tcPr>
            <w:tcW w:w="2093" w:type="dxa"/>
            <w:gridSpan w:val="2"/>
            <w:shd w:val="clear" w:color="auto" w:fill="D9D9D9" w:themeFill="background1" w:themeFillShade="D9"/>
            <w:vAlign w:val="center"/>
          </w:tcPr>
          <w:p w:rsidR="002A7281" w:rsidRDefault="002A7281" w:rsidP="002A7281">
            <w:pPr>
              <w:jc w:val="both"/>
              <w:rPr>
                <w:rFonts w:ascii="Arial" w:hAnsi="Arial" w:cs="Arial"/>
                <w:b/>
                <w:bCs/>
                <w:sz w:val="20"/>
                <w:szCs w:val="20"/>
              </w:rPr>
            </w:pPr>
            <w:r w:rsidRPr="00A02851">
              <w:rPr>
                <w:rFonts w:ascii="Arial" w:hAnsi="Arial" w:cs="Arial"/>
                <w:b/>
                <w:bCs/>
                <w:sz w:val="20"/>
                <w:szCs w:val="20"/>
              </w:rPr>
              <w:t>Suggested Books:</w:t>
            </w:r>
          </w:p>
        </w:tc>
        <w:tc>
          <w:tcPr>
            <w:tcW w:w="7149" w:type="dxa"/>
            <w:gridSpan w:val="7"/>
            <w:shd w:val="clear" w:color="auto" w:fill="auto"/>
            <w:vAlign w:val="center"/>
          </w:tcPr>
          <w:p w:rsidR="002A7281" w:rsidRDefault="002A7281" w:rsidP="003849B0">
            <w:pPr>
              <w:jc w:val="both"/>
              <w:rPr>
                <w:rFonts w:ascii="Arial" w:hAnsi="Arial" w:cs="Arial"/>
                <w:b/>
                <w:bCs/>
                <w:sz w:val="20"/>
                <w:szCs w:val="20"/>
              </w:rPr>
            </w:pPr>
          </w:p>
        </w:tc>
      </w:tr>
      <w:tr w:rsidR="00351A6C" w:rsidRPr="001035F3" w:rsidTr="003849B0">
        <w:trPr>
          <w:cantSplit/>
          <w:trHeight w:val="450"/>
        </w:trPr>
        <w:tc>
          <w:tcPr>
            <w:tcW w:w="9242" w:type="dxa"/>
            <w:gridSpan w:val="9"/>
            <w:shd w:val="clear" w:color="auto" w:fill="auto"/>
            <w:vAlign w:val="center"/>
          </w:tcPr>
          <w:p w:rsidR="00351A6C" w:rsidRPr="00486692" w:rsidRDefault="00351A6C" w:rsidP="008C74F6">
            <w:pPr>
              <w:pStyle w:val="ListParagraph"/>
              <w:numPr>
                <w:ilvl w:val="0"/>
                <w:numId w:val="1"/>
              </w:numPr>
              <w:spacing w:before="120" w:after="120"/>
              <w:jc w:val="both"/>
              <w:rPr>
                <w:rFonts w:ascii="Arial" w:hAnsi="Arial" w:cs="Arial"/>
                <w:b/>
                <w:bCs/>
                <w:sz w:val="20"/>
                <w:szCs w:val="20"/>
              </w:rPr>
            </w:pPr>
            <w:proofErr w:type="spellStart"/>
            <w:r w:rsidRPr="00486692">
              <w:rPr>
                <w:rFonts w:ascii="Arial" w:hAnsi="Arial" w:cs="Arial"/>
                <w:color w:val="222222"/>
                <w:sz w:val="20"/>
                <w:szCs w:val="20"/>
                <w:shd w:val="clear" w:color="auto" w:fill="FFFFFF"/>
              </w:rPr>
              <w:t>Elgerd</w:t>
            </w:r>
            <w:proofErr w:type="spellEnd"/>
            <w:r w:rsidRPr="00486692">
              <w:rPr>
                <w:rFonts w:ascii="Arial" w:hAnsi="Arial" w:cs="Arial"/>
                <w:color w:val="222222"/>
                <w:sz w:val="20"/>
                <w:szCs w:val="20"/>
                <w:shd w:val="clear" w:color="auto" w:fill="FFFFFF"/>
              </w:rPr>
              <w:t xml:space="preserve">, </w:t>
            </w:r>
            <w:proofErr w:type="spellStart"/>
            <w:r w:rsidRPr="00486692">
              <w:rPr>
                <w:rFonts w:ascii="Arial" w:hAnsi="Arial" w:cs="Arial"/>
                <w:color w:val="222222"/>
                <w:sz w:val="20"/>
                <w:szCs w:val="20"/>
                <w:shd w:val="clear" w:color="auto" w:fill="FFFFFF"/>
              </w:rPr>
              <w:t>Olle</w:t>
            </w:r>
            <w:proofErr w:type="spellEnd"/>
            <w:r w:rsidRPr="00486692">
              <w:rPr>
                <w:rFonts w:ascii="Arial" w:hAnsi="Arial" w:cs="Arial"/>
                <w:color w:val="222222"/>
                <w:sz w:val="20"/>
                <w:szCs w:val="20"/>
                <w:shd w:val="clear" w:color="auto" w:fill="FFFFFF"/>
              </w:rPr>
              <w:t xml:space="preserve"> </w:t>
            </w:r>
            <w:proofErr w:type="spellStart"/>
            <w:r w:rsidRPr="00486692">
              <w:rPr>
                <w:rFonts w:ascii="Arial" w:hAnsi="Arial" w:cs="Arial"/>
                <w:color w:val="222222"/>
                <w:sz w:val="20"/>
                <w:szCs w:val="20"/>
                <w:shd w:val="clear" w:color="auto" w:fill="FFFFFF"/>
              </w:rPr>
              <w:t>Ingemar</w:t>
            </w:r>
            <w:proofErr w:type="spellEnd"/>
            <w:r w:rsidRPr="00486692">
              <w:rPr>
                <w:rFonts w:ascii="Arial" w:hAnsi="Arial" w:cs="Arial"/>
                <w:color w:val="222222"/>
                <w:sz w:val="20"/>
                <w:szCs w:val="20"/>
                <w:shd w:val="clear" w:color="auto" w:fill="FFFFFF"/>
              </w:rPr>
              <w:t>. "Electric energy systems theory: an introduction." (1982).</w:t>
            </w:r>
          </w:p>
          <w:p w:rsidR="00351A6C" w:rsidRPr="00486692" w:rsidRDefault="00351A6C" w:rsidP="008C74F6">
            <w:pPr>
              <w:pStyle w:val="ListParagraph"/>
              <w:numPr>
                <w:ilvl w:val="0"/>
                <w:numId w:val="1"/>
              </w:numPr>
              <w:spacing w:before="120" w:after="120"/>
              <w:jc w:val="both"/>
              <w:rPr>
                <w:rFonts w:ascii="Arial" w:hAnsi="Arial" w:cs="Arial"/>
                <w:b/>
                <w:bCs/>
                <w:sz w:val="20"/>
                <w:szCs w:val="20"/>
              </w:rPr>
            </w:pPr>
            <w:r w:rsidRPr="00486692">
              <w:rPr>
                <w:rFonts w:ascii="Arial" w:hAnsi="Arial" w:cs="Arial"/>
                <w:color w:val="222222"/>
                <w:sz w:val="20"/>
                <w:szCs w:val="20"/>
                <w:shd w:val="clear" w:color="auto" w:fill="FFFFFF"/>
              </w:rPr>
              <w:t xml:space="preserve">Kothari, </w:t>
            </w:r>
            <w:proofErr w:type="spellStart"/>
            <w:r w:rsidRPr="00486692">
              <w:rPr>
                <w:rFonts w:ascii="Arial" w:hAnsi="Arial" w:cs="Arial"/>
                <w:color w:val="222222"/>
                <w:sz w:val="20"/>
                <w:szCs w:val="20"/>
                <w:shd w:val="clear" w:color="auto" w:fill="FFFFFF"/>
              </w:rPr>
              <w:t>Dwarkadas</w:t>
            </w:r>
            <w:proofErr w:type="spellEnd"/>
            <w:r w:rsidRPr="00486692">
              <w:rPr>
                <w:rFonts w:ascii="Arial" w:hAnsi="Arial" w:cs="Arial"/>
                <w:color w:val="222222"/>
                <w:sz w:val="20"/>
                <w:szCs w:val="20"/>
                <w:shd w:val="clear" w:color="auto" w:fill="FFFFFF"/>
              </w:rPr>
              <w:t xml:space="preserve"> </w:t>
            </w:r>
            <w:proofErr w:type="spellStart"/>
            <w:r w:rsidRPr="00486692">
              <w:rPr>
                <w:rFonts w:ascii="Arial" w:hAnsi="Arial" w:cs="Arial"/>
                <w:color w:val="222222"/>
                <w:sz w:val="20"/>
                <w:szCs w:val="20"/>
                <w:shd w:val="clear" w:color="auto" w:fill="FFFFFF"/>
              </w:rPr>
              <w:t>Pralhaddas</w:t>
            </w:r>
            <w:proofErr w:type="spellEnd"/>
            <w:r w:rsidRPr="00486692">
              <w:rPr>
                <w:rFonts w:ascii="Arial" w:hAnsi="Arial" w:cs="Arial"/>
                <w:color w:val="222222"/>
                <w:sz w:val="20"/>
                <w:szCs w:val="20"/>
                <w:shd w:val="clear" w:color="auto" w:fill="FFFFFF"/>
              </w:rPr>
              <w:t xml:space="preserve">, and I. J. </w:t>
            </w:r>
            <w:proofErr w:type="spellStart"/>
            <w:r w:rsidRPr="00486692">
              <w:rPr>
                <w:rFonts w:ascii="Arial" w:hAnsi="Arial" w:cs="Arial"/>
                <w:color w:val="222222"/>
                <w:sz w:val="20"/>
                <w:szCs w:val="20"/>
                <w:shd w:val="clear" w:color="auto" w:fill="FFFFFF"/>
              </w:rPr>
              <w:t>Nagrath</w:t>
            </w:r>
            <w:proofErr w:type="spellEnd"/>
            <w:r w:rsidRPr="00486692">
              <w:rPr>
                <w:rFonts w:ascii="Arial" w:hAnsi="Arial" w:cs="Arial"/>
                <w:color w:val="222222"/>
                <w:sz w:val="20"/>
                <w:szCs w:val="20"/>
                <w:shd w:val="clear" w:color="auto" w:fill="FFFFFF"/>
              </w:rPr>
              <w:t>. </w:t>
            </w:r>
            <w:r w:rsidRPr="00486692">
              <w:rPr>
                <w:rFonts w:ascii="Arial" w:hAnsi="Arial" w:cs="Arial"/>
                <w:i/>
                <w:iCs/>
                <w:color w:val="222222"/>
                <w:sz w:val="20"/>
                <w:szCs w:val="20"/>
                <w:shd w:val="clear" w:color="auto" w:fill="FFFFFF"/>
              </w:rPr>
              <w:t>Modern power system analysis</w:t>
            </w:r>
            <w:r w:rsidRPr="00486692">
              <w:rPr>
                <w:rFonts w:ascii="Arial" w:hAnsi="Arial" w:cs="Arial"/>
                <w:color w:val="222222"/>
                <w:sz w:val="20"/>
                <w:szCs w:val="20"/>
                <w:shd w:val="clear" w:color="auto" w:fill="FFFFFF"/>
              </w:rPr>
              <w:t>. Tata McGraw-Hill Education, 2003.</w:t>
            </w:r>
          </w:p>
          <w:p w:rsidR="00351A6C" w:rsidRPr="00486692" w:rsidRDefault="00351A6C" w:rsidP="008C74F6">
            <w:pPr>
              <w:pStyle w:val="ListParagraph"/>
              <w:numPr>
                <w:ilvl w:val="0"/>
                <w:numId w:val="1"/>
              </w:numPr>
              <w:spacing w:before="120" w:after="120"/>
              <w:jc w:val="both"/>
              <w:rPr>
                <w:rFonts w:ascii="Arial" w:hAnsi="Arial" w:cs="Arial"/>
                <w:b/>
                <w:bCs/>
                <w:sz w:val="20"/>
                <w:szCs w:val="20"/>
              </w:rPr>
            </w:pPr>
            <w:r w:rsidRPr="00486692">
              <w:rPr>
                <w:rFonts w:ascii="Arial" w:hAnsi="Arial" w:cs="Arial"/>
                <w:color w:val="222222"/>
                <w:sz w:val="20"/>
                <w:szCs w:val="20"/>
                <w:shd w:val="clear" w:color="auto" w:fill="F8F8F8"/>
              </w:rPr>
              <w:t xml:space="preserve">Kothari, D. P., and I. J. </w:t>
            </w:r>
            <w:proofErr w:type="spellStart"/>
            <w:r w:rsidRPr="00486692">
              <w:rPr>
                <w:rFonts w:ascii="Arial" w:hAnsi="Arial" w:cs="Arial"/>
                <w:color w:val="222222"/>
                <w:sz w:val="20"/>
                <w:szCs w:val="20"/>
                <w:shd w:val="clear" w:color="auto" w:fill="F8F8F8"/>
              </w:rPr>
              <w:t>Nagrath</w:t>
            </w:r>
            <w:proofErr w:type="spellEnd"/>
            <w:r w:rsidRPr="00486692">
              <w:rPr>
                <w:rFonts w:ascii="Arial" w:hAnsi="Arial" w:cs="Arial"/>
                <w:color w:val="222222"/>
                <w:sz w:val="20"/>
                <w:szCs w:val="20"/>
                <w:shd w:val="clear" w:color="auto" w:fill="F8F8F8"/>
              </w:rPr>
              <w:t>. </w:t>
            </w:r>
            <w:r w:rsidRPr="00486692">
              <w:rPr>
                <w:rFonts w:ascii="Arial" w:hAnsi="Arial" w:cs="Arial"/>
                <w:i/>
                <w:iCs/>
                <w:color w:val="222222"/>
                <w:sz w:val="20"/>
                <w:szCs w:val="20"/>
                <w:shd w:val="clear" w:color="auto" w:fill="F8F8F8"/>
              </w:rPr>
              <w:t>Power system engineering</w:t>
            </w:r>
            <w:r w:rsidRPr="00486692">
              <w:rPr>
                <w:rFonts w:ascii="Arial" w:hAnsi="Arial" w:cs="Arial"/>
                <w:color w:val="222222"/>
                <w:sz w:val="20"/>
                <w:szCs w:val="20"/>
                <w:shd w:val="clear" w:color="auto" w:fill="F8F8F8"/>
              </w:rPr>
              <w:t>. India: Tata McGraw-Hill, 2008.</w:t>
            </w:r>
          </w:p>
          <w:p w:rsidR="00351A6C" w:rsidRPr="00486692" w:rsidRDefault="00351A6C" w:rsidP="008C74F6">
            <w:pPr>
              <w:pStyle w:val="ListParagraph"/>
              <w:numPr>
                <w:ilvl w:val="0"/>
                <w:numId w:val="1"/>
              </w:numPr>
              <w:spacing w:before="120" w:after="120"/>
              <w:jc w:val="both"/>
              <w:rPr>
                <w:rFonts w:ascii="Arial" w:hAnsi="Arial" w:cs="Arial"/>
                <w:b/>
                <w:bCs/>
                <w:sz w:val="20"/>
                <w:szCs w:val="20"/>
              </w:rPr>
            </w:pPr>
            <w:r w:rsidRPr="00486692">
              <w:rPr>
                <w:rFonts w:ascii="Arial" w:hAnsi="Arial" w:cs="Arial"/>
                <w:color w:val="222222"/>
                <w:sz w:val="20"/>
                <w:szCs w:val="20"/>
                <w:shd w:val="clear" w:color="auto" w:fill="F8F8F8"/>
              </w:rPr>
              <w:t xml:space="preserve">Ram, </w:t>
            </w:r>
            <w:proofErr w:type="spellStart"/>
            <w:r w:rsidRPr="00486692">
              <w:rPr>
                <w:rFonts w:ascii="Arial" w:hAnsi="Arial" w:cs="Arial"/>
                <w:color w:val="222222"/>
                <w:sz w:val="20"/>
                <w:szCs w:val="20"/>
                <w:shd w:val="clear" w:color="auto" w:fill="F8F8F8"/>
              </w:rPr>
              <w:t>Badri</w:t>
            </w:r>
            <w:proofErr w:type="spellEnd"/>
            <w:r w:rsidRPr="00486692">
              <w:rPr>
                <w:rFonts w:ascii="Arial" w:hAnsi="Arial" w:cs="Arial"/>
                <w:color w:val="222222"/>
                <w:sz w:val="20"/>
                <w:szCs w:val="20"/>
                <w:shd w:val="clear" w:color="auto" w:fill="F8F8F8"/>
              </w:rPr>
              <w:t>. </w:t>
            </w:r>
            <w:r w:rsidRPr="00486692">
              <w:rPr>
                <w:rFonts w:ascii="Arial" w:hAnsi="Arial" w:cs="Arial"/>
                <w:i/>
                <w:iCs/>
                <w:color w:val="222222"/>
                <w:sz w:val="20"/>
                <w:szCs w:val="20"/>
                <w:shd w:val="clear" w:color="auto" w:fill="F8F8F8"/>
              </w:rPr>
              <w:t>Power system protection and switchgear</w:t>
            </w:r>
            <w:r w:rsidRPr="00486692">
              <w:rPr>
                <w:rFonts w:ascii="Arial" w:hAnsi="Arial" w:cs="Arial"/>
                <w:color w:val="222222"/>
                <w:sz w:val="20"/>
                <w:szCs w:val="20"/>
                <w:shd w:val="clear" w:color="auto" w:fill="F8F8F8"/>
              </w:rPr>
              <w:t>. Tata McGraw-Hill Education, 2011.</w:t>
            </w:r>
          </w:p>
          <w:p w:rsidR="00351A6C" w:rsidRPr="00486692" w:rsidRDefault="00351A6C" w:rsidP="008C74F6">
            <w:pPr>
              <w:pStyle w:val="ListParagraph"/>
              <w:numPr>
                <w:ilvl w:val="0"/>
                <w:numId w:val="1"/>
              </w:numPr>
              <w:spacing w:before="120" w:after="120"/>
              <w:jc w:val="both"/>
              <w:rPr>
                <w:rFonts w:ascii="Arial" w:hAnsi="Arial" w:cs="Arial"/>
                <w:b/>
                <w:bCs/>
                <w:sz w:val="20"/>
                <w:szCs w:val="20"/>
              </w:rPr>
            </w:pPr>
            <w:proofErr w:type="spellStart"/>
            <w:r w:rsidRPr="00486692">
              <w:rPr>
                <w:rFonts w:ascii="Arial" w:hAnsi="Arial" w:cs="Arial"/>
                <w:color w:val="222222"/>
                <w:sz w:val="20"/>
                <w:szCs w:val="20"/>
                <w:shd w:val="clear" w:color="auto" w:fill="F8F8F8"/>
              </w:rPr>
              <w:t>Saadat</w:t>
            </w:r>
            <w:proofErr w:type="spellEnd"/>
            <w:r w:rsidRPr="00486692">
              <w:rPr>
                <w:rFonts w:ascii="Arial" w:hAnsi="Arial" w:cs="Arial"/>
                <w:color w:val="222222"/>
                <w:sz w:val="20"/>
                <w:szCs w:val="20"/>
                <w:shd w:val="clear" w:color="auto" w:fill="F8F8F8"/>
              </w:rPr>
              <w:t xml:space="preserve">, </w:t>
            </w:r>
            <w:proofErr w:type="spellStart"/>
            <w:r w:rsidRPr="00486692">
              <w:rPr>
                <w:rFonts w:ascii="Arial" w:hAnsi="Arial" w:cs="Arial"/>
                <w:color w:val="222222"/>
                <w:sz w:val="20"/>
                <w:szCs w:val="20"/>
                <w:shd w:val="clear" w:color="auto" w:fill="F8F8F8"/>
              </w:rPr>
              <w:t>Hadi</w:t>
            </w:r>
            <w:proofErr w:type="spellEnd"/>
            <w:r w:rsidRPr="00486692">
              <w:rPr>
                <w:rFonts w:ascii="Arial" w:hAnsi="Arial" w:cs="Arial"/>
                <w:color w:val="222222"/>
                <w:sz w:val="20"/>
                <w:szCs w:val="20"/>
                <w:shd w:val="clear" w:color="auto" w:fill="F8F8F8"/>
              </w:rPr>
              <w:t>. </w:t>
            </w:r>
            <w:r w:rsidRPr="00486692">
              <w:rPr>
                <w:rFonts w:ascii="Arial" w:hAnsi="Arial" w:cs="Arial"/>
                <w:i/>
                <w:iCs/>
                <w:color w:val="222222"/>
                <w:sz w:val="20"/>
                <w:szCs w:val="20"/>
                <w:shd w:val="clear" w:color="auto" w:fill="F8F8F8"/>
              </w:rPr>
              <w:t>Power system analysis</w:t>
            </w:r>
            <w:r w:rsidRPr="00486692">
              <w:rPr>
                <w:rFonts w:ascii="Arial" w:hAnsi="Arial" w:cs="Arial"/>
                <w:color w:val="222222"/>
                <w:sz w:val="20"/>
                <w:szCs w:val="20"/>
                <w:shd w:val="clear" w:color="auto" w:fill="F8F8F8"/>
              </w:rPr>
              <w:t>. Vol. 2. McGraw-hill, 1999.</w:t>
            </w:r>
          </w:p>
          <w:p w:rsidR="00351A6C" w:rsidRPr="00486692" w:rsidRDefault="00351A6C" w:rsidP="008C74F6">
            <w:pPr>
              <w:pStyle w:val="ListParagraph"/>
              <w:numPr>
                <w:ilvl w:val="0"/>
                <w:numId w:val="1"/>
              </w:numPr>
              <w:spacing w:before="120" w:after="120"/>
              <w:jc w:val="both"/>
              <w:rPr>
                <w:rFonts w:ascii="Arial" w:hAnsi="Arial" w:cs="Arial"/>
                <w:b/>
                <w:bCs/>
                <w:sz w:val="20"/>
                <w:szCs w:val="20"/>
              </w:rPr>
            </w:pPr>
            <w:r w:rsidRPr="00486692">
              <w:rPr>
                <w:rFonts w:ascii="Arial" w:hAnsi="Arial" w:cs="Arial"/>
                <w:color w:val="222222"/>
                <w:sz w:val="20"/>
                <w:szCs w:val="20"/>
                <w:shd w:val="clear" w:color="auto" w:fill="F8F8F8"/>
              </w:rPr>
              <w:t xml:space="preserve">Gupta, B. R., and S. </w:t>
            </w:r>
            <w:proofErr w:type="spellStart"/>
            <w:r w:rsidRPr="00486692">
              <w:rPr>
                <w:rFonts w:ascii="Arial" w:hAnsi="Arial" w:cs="Arial"/>
                <w:color w:val="222222"/>
                <w:sz w:val="20"/>
                <w:szCs w:val="20"/>
                <w:shd w:val="clear" w:color="auto" w:fill="F8F8F8"/>
              </w:rPr>
              <w:t>Chand</w:t>
            </w:r>
            <w:proofErr w:type="spellEnd"/>
            <w:r w:rsidRPr="00486692">
              <w:rPr>
                <w:rFonts w:ascii="Arial" w:hAnsi="Arial" w:cs="Arial"/>
                <w:color w:val="222222"/>
                <w:sz w:val="20"/>
                <w:szCs w:val="20"/>
                <w:shd w:val="clear" w:color="auto" w:fill="F8F8F8"/>
              </w:rPr>
              <w:t>. "Power system analysis and design." </w:t>
            </w:r>
            <w:r w:rsidRPr="00486692">
              <w:rPr>
                <w:rFonts w:ascii="Arial" w:hAnsi="Arial" w:cs="Arial"/>
                <w:i/>
                <w:iCs/>
                <w:color w:val="222222"/>
                <w:sz w:val="20"/>
                <w:szCs w:val="20"/>
                <w:shd w:val="clear" w:color="auto" w:fill="F8F8F8"/>
              </w:rPr>
              <w:t>New Delhi,</w:t>
            </w:r>
            <w:r w:rsidRPr="00486692">
              <w:rPr>
                <w:rFonts w:ascii="Arial" w:hAnsi="Arial" w:cs="Arial"/>
                <w:color w:val="222222"/>
                <w:sz w:val="20"/>
                <w:szCs w:val="20"/>
                <w:shd w:val="clear" w:color="auto" w:fill="F8F8F8"/>
              </w:rPr>
              <w:t> (2008).</w:t>
            </w:r>
          </w:p>
          <w:p w:rsidR="006B69D8" w:rsidRPr="006B69D8" w:rsidRDefault="00351A6C" w:rsidP="008C74F6">
            <w:pPr>
              <w:pStyle w:val="ListParagraph"/>
              <w:numPr>
                <w:ilvl w:val="0"/>
                <w:numId w:val="1"/>
              </w:numPr>
              <w:spacing w:before="120" w:after="120"/>
              <w:jc w:val="both"/>
              <w:rPr>
                <w:rFonts w:ascii="Arial" w:hAnsi="Arial" w:cs="Arial"/>
                <w:b/>
                <w:bCs/>
                <w:sz w:val="20"/>
                <w:szCs w:val="20"/>
              </w:rPr>
            </w:pPr>
            <w:proofErr w:type="spellStart"/>
            <w:r w:rsidRPr="002A056D">
              <w:rPr>
                <w:rFonts w:ascii="Arial" w:hAnsi="Arial" w:cs="Arial"/>
                <w:color w:val="222222"/>
                <w:sz w:val="20"/>
                <w:szCs w:val="20"/>
                <w:shd w:val="clear" w:color="auto" w:fill="F8F8F8"/>
              </w:rPr>
              <w:t>Ravindranath</w:t>
            </w:r>
            <w:proofErr w:type="spellEnd"/>
            <w:r w:rsidRPr="002A056D">
              <w:rPr>
                <w:rFonts w:ascii="Arial" w:hAnsi="Arial" w:cs="Arial"/>
                <w:color w:val="222222"/>
                <w:sz w:val="20"/>
                <w:szCs w:val="20"/>
                <w:shd w:val="clear" w:color="auto" w:fill="F8F8F8"/>
              </w:rPr>
              <w:t xml:space="preserve">, B., and M. </w:t>
            </w:r>
            <w:proofErr w:type="spellStart"/>
            <w:r w:rsidRPr="002A056D">
              <w:rPr>
                <w:rFonts w:ascii="Arial" w:hAnsi="Arial" w:cs="Arial"/>
                <w:color w:val="222222"/>
                <w:sz w:val="20"/>
                <w:szCs w:val="20"/>
                <w:shd w:val="clear" w:color="auto" w:fill="F8F8F8"/>
              </w:rPr>
              <w:t>Chander</w:t>
            </w:r>
            <w:proofErr w:type="spellEnd"/>
            <w:r w:rsidRPr="002A056D">
              <w:rPr>
                <w:rFonts w:ascii="Arial" w:hAnsi="Arial" w:cs="Arial"/>
                <w:color w:val="222222"/>
                <w:sz w:val="20"/>
                <w:szCs w:val="20"/>
                <w:shd w:val="clear" w:color="auto" w:fill="F8F8F8"/>
              </w:rPr>
              <w:t>. </w:t>
            </w:r>
            <w:r w:rsidRPr="002A056D">
              <w:rPr>
                <w:rFonts w:ascii="Arial" w:hAnsi="Arial" w:cs="Arial"/>
                <w:i/>
                <w:iCs/>
                <w:color w:val="222222"/>
                <w:sz w:val="20"/>
                <w:szCs w:val="20"/>
                <w:shd w:val="clear" w:color="auto" w:fill="F8F8F8"/>
              </w:rPr>
              <w:t>Power system protection and switchgear</w:t>
            </w:r>
            <w:r w:rsidRPr="002A056D">
              <w:rPr>
                <w:rFonts w:ascii="Arial" w:hAnsi="Arial" w:cs="Arial"/>
                <w:color w:val="222222"/>
                <w:sz w:val="20"/>
                <w:szCs w:val="20"/>
                <w:shd w:val="clear" w:color="auto" w:fill="F8F8F8"/>
              </w:rPr>
              <w:t>. New Age International, 1977.</w:t>
            </w:r>
          </w:p>
          <w:p w:rsidR="00351A6C" w:rsidRPr="001035F3" w:rsidRDefault="00351A6C" w:rsidP="008C74F6">
            <w:pPr>
              <w:pStyle w:val="ListParagraph"/>
              <w:numPr>
                <w:ilvl w:val="0"/>
                <w:numId w:val="1"/>
              </w:numPr>
              <w:spacing w:before="120" w:after="120"/>
              <w:jc w:val="both"/>
              <w:rPr>
                <w:rFonts w:ascii="Arial" w:hAnsi="Arial" w:cs="Arial"/>
                <w:b/>
                <w:bCs/>
                <w:sz w:val="20"/>
                <w:szCs w:val="20"/>
              </w:rPr>
            </w:pPr>
            <w:proofErr w:type="spellStart"/>
            <w:r w:rsidRPr="002A056D">
              <w:rPr>
                <w:rFonts w:ascii="Arial" w:hAnsi="Arial" w:cs="Arial"/>
                <w:color w:val="222222"/>
                <w:sz w:val="20"/>
                <w:szCs w:val="20"/>
                <w:shd w:val="clear" w:color="auto" w:fill="F8F8F8"/>
              </w:rPr>
              <w:t>Hase</w:t>
            </w:r>
            <w:proofErr w:type="spellEnd"/>
            <w:r w:rsidRPr="002A056D">
              <w:rPr>
                <w:rFonts w:ascii="Arial" w:hAnsi="Arial" w:cs="Arial"/>
                <w:color w:val="222222"/>
                <w:sz w:val="20"/>
                <w:szCs w:val="20"/>
                <w:shd w:val="clear" w:color="auto" w:fill="F8F8F8"/>
              </w:rPr>
              <w:t xml:space="preserve">, </w:t>
            </w:r>
            <w:proofErr w:type="spellStart"/>
            <w:r w:rsidRPr="002A056D">
              <w:rPr>
                <w:rFonts w:ascii="Arial" w:hAnsi="Arial" w:cs="Arial"/>
                <w:color w:val="222222"/>
                <w:sz w:val="20"/>
                <w:szCs w:val="20"/>
                <w:shd w:val="clear" w:color="auto" w:fill="F8F8F8"/>
              </w:rPr>
              <w:t>Yoshihide</w:t>
            </w:r>
            <w:proofErr w:type="spellEnd"/>
            <w:r w:rsidRPr="002A056D">
              <w:rPr>
                <w:rFonts w:ascii="Arial" w:hAnsi="Arial" w:cs="Arial"/>
                <w:color w:val="222222"/>
                <w:sz w:val="20"/>
                <w:szCs w:val="20"/>
                <w:shd w:val="clear" w:color="auto" w:fill="F8F8F8"/>
              </w:rPr>
              <w:t>. </w:t>
            </w:r>
            <w:r w:rsidRPr="002A056D">
              <w:rPr>
                <w:rFonts w:ascii="Arial" w:hAnsi="Arial" w:cs="Arial"/>
                <w:i/>
                <w:iCs/>
                <w:color w:val="222222"/>
                <w:sz w:val="20"/>
                <w:szCs w:val="20"/>
                <w:shd w:val="clear" w:color="auto" w:fill="F8F8F8"/>
              </w:rPr>
              <w:t>Handbook of power system engineering</w:t>
            </w:r>
            <w:r w:rsidRPr="002A056D">
              <w:rPr>
                <w:rFonts w:ascii="Arial" w:hAnsi="Arial" w:cs="Arial"/>
                <w:color w:val="222222"/>
                <w:sz w:val="20"/>
                <w:szCs w:val="20"/>
                <w:shd w:val="clear" w:color="auto" w:fill="F8F8F8"/>
              </w:rPr>
              <w:t>. John Wiley &amp; Sons, 2007.</w:t>
            </w:r>
          </w:p>
        </w:tc>
      </w:tr>
    </w:tbl>
    <w:p w:rsidR="009A5B12" w:rsidRDefault="009A5B12" w:rsidP="00351A6C">
      <w:pPr>
        <w:jc w:val="both"/>
        <w:rPr>
          <w:rFonts w:ascii="Arial" w:hAnsi="Arial" w:cs="Arial"/>
          <w:b/>
          <w:sz w:val="20"/>
          <w:szCs w:val="20"/>
        </w:rPr>
      </w:pPr>
    </w:p>
    <w:tbl>
      <w:tblPr>
        <w:tblStyle w:val="TableGrid"/>
        <w:tblW w:w="0" w:type="auto"/>
        <w:tblLayout w:type="fixed"/>
        <w:tblLook w:val="04A0"/>
      </w:tblPr>
      <w:tblGrid>
        <w:gridCol w:w="817"/>
        <w:gridCol w:w="1276"/>
        <w:gridCol w:w="283"/>
        <w:gridCol w:w="5261"/>
        <w:gridCol w:w="385"/>
        <w:gridCol w:w="24"/>
        <w:gridCol w:w="361"/>
        <w:gridCol w:w="385"/>
        <w:gridCol w:w="450"/>
      </w:tblGrid>
      <w:tr w:rsidR="009A5B12" w:rsidRPr="001035F3" w:rsidTr="00E4347B">
        <w:tc>
          <w:tcPr>
            <w:tcW w:w="2376" w:type="dxa"/>
            <w:gridSpan w:val="3"/>
            <w:shd w:val="clear" w:color="auto" w:fill="D9D9D9" w:themeFill="background1" w:themeFillShade="D9"/>
          </w:tcPr>
          <w:p w:rsidR="009A5B12" w:rsidRPr="00486692" w:rsidRDefault="009A5B12" w:rsidP="00E4347B">
            <w:pPr>
              <w:spacing w:before="120" w:after="120"/>
              <w:jc w:val="both"/>
              <w:rPr>
                <w:rFonts w:ascii="Arial" w:hAnsi="Arial" w:cs="Arial"/>
                <w:b/>
                <w:sz w:val="20"/>
                <w:szCs w:val="20"/>
              </w:rPr>
            </w:pPr>
            <w:r w:rsidRPr="00486692">
              <w:rPr>
                <w:rFonts w:ascii="Arial" w:hAnsi="Arial" w:cs="Arial"/>
                <w:b/>
                <w:sz w:val="20"/>
                <w:szCs w:val="20"/>
              </w:rPr>
              <w:lastRenderedPageBreak/>
              <w:t>Course Title:</w:t>
            </w:r>
          </w:p>
        </w:tc>
        <w:tc>
          <w:tcPr>
            <w:tcW w:w="5261" w:type="dxa"/>
            <w:shd w:val="clear" w:color="auto" w:fill="D9D9D9" w:themeFill="background1" w:themeFillShade="D9"/>
          </w:tcPr>
          <w:p w:rsidR="009A5B12" w:rsidRPr="00486692" w:rsidRDefault="009A5B12" w:rsidP="00E4347B">
            <w:pPr>
              <w:spacing w:before="120" w:after="120"/>
              <w:jc w:val="both"/>
              <w:rPr>
                <w:rFonts w:ascii="Arial" w:hAnsi="Arial" w:cs="Arial"/>
                <w:b/>
                <w:sz w:val="20"/>
                <w:szCs w:val="20"/>
              </w:rPr>
            </w:pPr>
            <w:r w:rsidRPr="00486692">
              <w:rPr>
                <w:rFonts w:ascii="Arial" w:hAnsi="Arial" w:cs="Arial"/>
                <w:b/>
                <w:sz w:val="20"/>
                <w:szCs w:val="20"/>
              </w:rPr>
              <w:t>Power System-II (Stability and Fault Analysis)</w:t>
            </w:r>
          </w:p>
        </w:tc>
        <w:tc>
          <w:tcPr>
            <w:tcW w:w="385" w:type="dxa"/>
            <w:shd w:val="clear" w:color="auto" w:fill="D9D9D9" w:themeFill="background1" w:themeFillShade="D9"/>
          </w:tcPr>
          <w:p w:rsidR="009A5B12" w:rsidRPr="00486692" w:rsidRDefault="009A5B12" w:rsidP="00E4347B">
            <w:pPr>
              <w:spacing w:before="120" w:after="120"/>
              <w:jc w:val="both"/>
              <w:rPr>
                <w:rFonts w:ascii="Arial" w:hAnsi="Arial" w:cs="Arial"/>
                <w:b/>
                <w:sz w:val="20"/>
                <w:szCs w:val="20"/>
              </w:rPr>
            </w:pPr>
            <w:r w:rsidRPr="00486692">
              <w:rPr>
                <w:rFonts w:ascii="Arial" w:hAnsi="Arial" w:cs="Arial"/>
                <w:b/>
                <w:sz w:val="20"/>
                <w:szCs w:val="20"/>
              </w:rPr>
              <w:t>L</w:t>
            </w:r>
          </w:p>
        </w:tc>
        <w:tc>
          <w:tcPr>
            <w:tcW w:w="385" w:type="dxa"/>
            <w:gridSpan w:val="2"/>
            <w:shd w:val="clear" w:color="auto" w:fill="D9D9D9" w:themeFill="background1" w:themeFillShade="D9"/>
          </w:tcPr>
          <w:p w:rsidR="009A5B12" w:rsidRPr="00486692" w:rsidRDefault="009A5B12" w:rsidP="00E4347B">
            <w:pPr>
              <w:spacing w:before="120" w:after="120"/>
              <w:jc w:val="both"/>
              <w:rPr>
                <w:rFonts w:ascii="Arial" w:hAnsi="Arial" w:cs="Arial"/>
                <w:b/>
                <w:sz w:val="20"/>
                <w:szCs w:val="20"/>
              </w:rPr>
            </w:pPr>
            <w:r w:rsidRPr="00486692">
              <w:rPr>
                <w:rFonts w:ascii="Arial" w:hAnsi="Arial" w:cs="Arial"/>
                <w:b/>
                <w:sz w:val="20"/>
                <w:szCs w:val="20"/>
              </w:rPr>
              <w:t>T</w:t>
            </w:r>
          </w:p>
        </w:tc>
        <w:tc>
          <w:tcPr>
            <w:tcW w:w="385" w:type="dxa"/>
            <w:shd w:val="clear" w:color="auto" w:fill="D9D9D9" w:themeFill="background1" w:themeFillShade="D9"/>
          </w:tcPr>
          <w:p w:rsidR="009A5B12" w:rsidRPr="00486692" w:rsidRDefault="009A5B12" w:rsidP="00E4347B">
            <w:pPr>
              <w:spacing w:before="120" w:after="120"/>
              <w:jc w:val="both"/>
              <w:rPr>
                <w:rFonts w:ascii="Arial" w:hAnsi="Arial" w:cs="Arial"/>
                <w:b/>
                <w:sz w:val="20"/>
                <w:szCs w:val="20"/>
              </w:rPr>
            </w:pPr>
            <w:r w:rsidRPr="00486692">
              <w:rPr>
                <w:rFonts w:ascii="Arial" w:hAnsi="Arial" w:cs="Arial"/>
                <w:b/>
                <w:sz w:val="20"/>
                <w:szCs w:val="20"/>
              </w:rPr>
              <w:t>P</w:t>
            </w:r>
          </w:p>
        </w:tc>
        <w:tc>
          <w:tcPr>
            <w:tcW w:w="450" w:type="dxa"/>
            <w:shd w:val="clear" w:color="auto" w:fill="D9D9D9" w:themeFill="background1" w:themeFillShade="D9"/>
          </w:tcPr>
          <w:p w:rsidR="009A5B12" w:rsidRPr="00486692" w:rsidRDefault="009A5B12" w:rsidP="00E4347B">
            <w:pPr>
              <w:spacing w:before="120" w:after="120"/>
              <w:jc w:val="both"/>
              <w:rPr>
                <w:rFonts w:ascii="Arial" w:hAnsi="Arial" w:cs="Arial"/>
                <w:b/>
                <w:sz w:val="20"/>
                <w:szCs w:val="20"/>
              </w:rPr>
            </w:pPr>
            <w:r w:rsidRPr="00486692">
              <w:rPr>
                <w:rFonts w:ascii="Arial" w:hAnsi="Arial" w:cs="Arial"/>
                <w:b/>
                <w:sz w:val="20"/>
                <w:szCs w:val="20"/>
              </w:rPr>
              <w:t>Cr</w:t>
            </w:r>
          </w:p>
        </w:tc>
      </w:tr>
      <w:tr w:rsidR="009A5B12" w:rsidRPr="001035F3" w:rsidTr="00E4347B">
        <w:tc>
          <w:tcPr>
            <w:tcW w:w="2376" w:type="dxa"/>
            <w:gridSpan w:val="3"/>
            <w:shd w:val="clear" w:color="auto" w:fill="D9D9D9" w:themeFill="background1" w:themeFillShade="D9"/>
          </w:tcPr>
          <w:p w:rsidR="009A5B12" w:rsidRPr="00486692" w:rsidRDefault="009A5B12" w:rsidP="00E4347B">
            <w:pPr>
              <w:spacing w:before="120" w:after="120"/>
              <w:jc w:val="both"/>
              <w:rPr>
                <w:rFonts w:ascii="Arial" w:hAnsi="Arial" w:cs="Arial"/>
                <w:b/>
                <w:sz w:val="20"/>
                <w:szCs w:val="20"/>
              </w:rPr>
            </w:pPr>
            <w:r w:rsidRPr="00486692">
              <w:rPr>
                <w:rFonts w:ascii="Arial" w:hAnsi="Arial" w:cs="Arial"/>
                <w:b/>
                <w:sz w:val="20"/>
                <w:szCs w:val="20"/>
              </w:rPr>
              <w:t>Course Code:</w:t>
            </w:r>
          </w:p>
        </w:tc>
        <w:tc>
          <w:tcPr>
            <w:tcW w:w="5261" w:type="dxa"/>
            <w:shd w:val="clear" w:color="auto" w:fill="D9D9D9" w:themeFill="background1" w:themeFillShade="D9"/>
          </w:tcPr>
          <w:p w:rsidR="009A5B12" w:rsidRPr="00486692" w:rsidRDefault="009A5B12" w:rsidP="00E4347B">
            <w:pPr>
              <w:spacing w:before="120" w:after="120"/>
              <w:jc w:val="both"/>
              <w:rPr>
                <w:rFonts w:ascii="Arial" w:hAnsi="Arial" w:cs="Arial"/>
                <w:b/>
                <w:sz w:val="20"/>
                <w:szCs w:val="20"/>
              </w:rPr>
            </w:pPr>
            <w:r w:rsidRPr="00486692">
              <w:rPr>
                <w:rFonts w:ascii="Arial" w:hAnsi="Arial" w:cs="Arial"/>
                <w:b/>
                <w:sz w:val="20"/>
                <w:szCs w:val="20"/>
              </w:rPr>
              <w:t>ELE342</w:t>
            </w:r>
          </w:p>
        </w:tc>
        <w:tc>
          <w:tcPr>
            <w:tcW w:w="385" w:type="dxa"/>
            <w:shd w:val="clear" w:color="auto" w:fill="D9D9D9" w:themeFill="background1" w:themeFillShade="D9"/>
          </w:tcPr>
          <w:p w:rsidR="009A5B12" w:rsidRPr="00486692" w:rsidRDefault="009A5B12" w:rsidP="00E4347B">
            <w:pPr>
              <w:spacing w:before="120" w:after="120"/>
              <w:jc w:val="both"/>
              <w:rPr>
                <w:rFonts w:ascii="Arial" w:hAnsi="Arial" w:cs="Arial"/>
                <w:b/>
                <w:sz w:val="20"/>
                <w:szCs w:val="20"/>
              </w:rPr>
            </w:pPr>
            <w:r w:rsidRPr="00486692">
              <w:rPr>
                <w:rFonts w:ascii="Arial" w:hAnsi="Arial" w:cs="Arial"/>
                <w:b/>
                <w:sz w:val="20"/>
                <w:szCs w:val="20"/>
              </w:rPr>
              <w:t>3</w:t>
            </w:r>
          </w:p>
        </w:tc>
        <w:tc>
          <w:tcPr>
            <w:tcW w:w="385" w:type="dxa"/>
            <w:gridSpan w:val="2"/>
            <w:shd w:val="clear" w:color="auto" w:fill="D9D9D9" w:themeFill="background1" w:themeFillShade="D9"/>
          </w:tcPr>
          <w:p w:rsidR="009A5B12" w:rsidRPr="00486692" w:rsidRDefault="009A5B12" w:rsidP="00E4347B">
            <w:pPr>
              <w:spacing w:before="120" w:after="120"/>
              <w:jc w:val="both"/>
              <w:rPr>
                <w:rFonts w:ascii="Arial" w:hAnsi="Arial" w:cs="Arial"/>
                <w:b/>
                <w:sz w:val="20"/>
                <w:szCs w:val="20"/>
              </w:rPr>
            </w:pPr>
            <w:r w:rsidRPr="00486692">
              <w:rPr>
                <w:rFonts w:ascii="Arial" w:hAnsi="Arial" w:cs="Arial"/>
                <w:b/>
                <w:sz w:val="20"/>
                <w:szCs w:val="20"/>
              </w:rPr>
              <w:t>0</w:t>
            </w:r>
          </w:p>
        </w:tc>
        <w:tc>
          <w:tcPr>
            <w:tcW w:w="385" w:type="dxa"/>
            <w:shd w:val="clear" w:color="auto" w:fill="D9D9D9" w:themeFill="background1" w:themeFillShade="D9"/>
          </w:tcPr>
          <w:p w:rsidR="009A5B12" w:rsidRPr="00486692" w:rsidRDefault="009A5B12" w:rsidP="00E4347B">
            <w:pPr>
              <w:spacing w:before="120" w:after="120"/>
              <w:jc w:val="both"/>
              <w:rPr>
                <w:rFonts w:ascii="Arial" w:hAnsi="Arial" w:cs="Arial"/>
                <w:b/>
                <w:sz w:val="20"/>
                <w:szCs w:val="20"/>
              </w:rPr>
            </w:pPr>
            <w:r w:rsidRPr="00486692">
              <w:rPr>
                <w:rFonts w:ascii="Arial" w:hAnsi="Arial" w:cs="Arial"/>
                <w:b/>
                <w:sz w:val="20"/>
                <w:szCs w:val="20"/>
              </w:rPr>
              <w:t>0</w:t>
            </w:r>
          </w:p>
        </w:tc>
        <w:tc>
          <w:tcPr>
            <w:tcW w:w="450" w:type="dxa"/>
            <w:shd w:val="clear" w:color="auto" w:fill="D9D9D9" w:themeFill="background1" w:themeFillShade="D9"/>
          </w:tcPr>
          <w:p w:rsidR="009A5B12" w:rsidRPr="00486692" w:rsidRDefault="009A5B12" w:rsidP="00E4347B">
            <w:pPr>
              <w:spacing w:before="120" w:after="120"/>
              <w:jc w:val="both"/>
              <w:rPr>
                <w:rFonts w:ascii="Arial" w:hAnsi="Arial" w:cs="Arial"/>
                <w:b/>
                <w:sz w:val="20"/>
                <w:szCs w:val="20"/>
              </w:rPr>
            </w:pPr>
            <w:r w:rsidRPr="00486692">
              <w:rPr>
                <w:rFonts w:ascii="Arial" w:hAnsi="Arial" w:cs="Arial"/>
                <w:b/>
                <w:sz w:val="20"/>
                <w:szCs w:val="20"/>
              </w:rPr>
              <w:t>3</w:t>
            </w:r>
          </w:p>
        </w:tc>
      </w:tr>
      <w:tr w:rsidR="009A5B12" w:rsidRPr="001035F3" w:rsidTr="00E4347B">
        <w:tc>
          <w:tcPr>
            <w:tcW w:w="2376" w:type="dxa"/>
            <w:gridSpan w:val="3"/>
            <w:shd w:val="clear" w:color="auto" w:fill="D9D9D9" w:themeFill="background1" w:themeFillShade="D9"/>
          </w:tcPr>
          <w:p w:rsidR="009A5B12" w:rsidRPr="001035F3" w:rsidRDefault="009A5B12" w:rsidP="00E4347B">
            <w:pPr>
              <w:spacing w:before="120" w:after="120"/>
              <w:jc w:val="both"/>
              <w:rPr>
                <w:rFonts w:ascii="Arial" w:hAnsi="Arial" w:cs="Arial"/>
                <w:b/>
                <w:sz w:val="20"/>
                <w:szCs w:val="20"/>
              </w:rPr>
            </w:pPr>
            <w:r w:rsidRPr="001035F3">
              <w:rPr>
                <w:rFonts w:ascii="Arial" w:hAnsi="Arial" w:cs="Arial"/>
                <w:b/>
                <w:sz w:val="20"/>
                <w:szCs w:val="20"/>
              </w:rPr>
              <w:t>Course Objective:</w:t>
            </w:r>
          </w:p>
        </w:tc>
        <w:tc>
          <w:tcPr>
            <w:tcW w:w="6866" w:type="dxa"/>
            <w:gridSpan w:val="6"/>
          </w:tcPr>
          <w:p w:rsidR="009A5B12" w:rsidRPr="001035F3" w:rsidRDefault="009A5B12" w:rsidP="00E4347B">
            <w:pPr>
              <w:spacing w:before="120" w:after="120"/>
              <w:jc w:val="both"/>
              <w:rPr>
                <w:rFonts w:ascii="Arial" w:hAnsi="Arial" w:cs="Arial"/>
                <w:b/>
                <w:sz w:val="20"/>
                <w:szCs w:val="20"/>
              </w:rPr>
            </w:pPr>
            <w:r w:rsidRPr="001035F3">
              <w:rPr>
                <w:rFonts w:ascii="Arial" w:hAnsi="Arial" w:cs="Arial"/>
                <w:sz w:val="20"/>
                <w:szCs w:val="20"/>
              </w:rPr>
              <w:t xml:space="preserve">This course provides a comprehensive </w:t>
            </w:r>
            <w:r>
              <w:rPr>
                <w:rFonts w:ascii="Arial" w:hAnsi="Arial" w:cs="Arial"/>
                <w:sz w:val="20"/>
                <w:szCs w:val="20"/>
              </w:rPr>
              <w:t xml:space="preserve">understanding of the origin and </w:t>
            </w:r>
            <w:r w:rsidRPr="001035F3">
              <w:rPr>
                <w:rFonts w:ascii="Arial" w:hAnsi="Arial" w:cs="Arial"/>
                <w:sz w:val="20"/>
                <w:szCs w:val="20"/>
              </w:rPr>
              <w:t>development of ideas in power system.</w:t>
            </w:r>
          </w:p>
        </w:tc>
      </w:tr>
      <w:tr w:rsidR="009A5B12" w:rsidRPr="001035F3" w:rsidTr="00E4347B">
        <w:tc>
          <w:tcPr>
            <w:tcW w:w="2376" w:type="dxa"/>
            <w:gridSpan w:val="3"/>
            <w:shd w:val="clear" w:color="auto" w:fill="D9D9D9" w:themeFill="background1" w:themeFillShade="D9"/>
          </w:tcPr>
          <w:p w:rsidR="009A5B12" w:rsidRPr="001035F3" w:rsidRDefault="009A5B12" w:rsidP="00E4347B">
            <w:pPr>
              <w:spacing w:before="120" w:after="120"/>
              <w:jc w:val="both"/>
              <w:rPr>
                <w:rFonts w:ascii="Arial" w:hAnsi="Arial" w:cs="Arial"/>
                <w:b/>
                <w:sz w:val="20"/>
                <w:szCs w:val="20"/>
              </w:rPr>
            </w:pPr>
            <w:r w:rsidRPr="001035F3">
              <w:rPr>
                <w:rFonts w:ascii="Arial" w:hAnsi="Arial" w:cs="Arial"/>
                <w:b/>
                <w:sz w:val="20"/>
                <w:szCs w:val="20"/>
              </w:rPr>
              <w:t>Learning Outcomes:</w:t>
            </w:r>
          </w:p>
        </w:tc>
        <w:tc>
          <w:tcPr>
            <w:tcW w:w="6866" w:type="dxa"/>
            <w:gridSpan w:val="6"/>
          </w:tcPr>
          <w:p w:rsidR="009A5B12" w:rsidRPr="001035F3" w:rsidRDefault="009A5B12" w:rsidP="00E4347B">
            <w:pPr>
              <w:spacing w:before="120" w:after="120"/>
              <w:jc w:val="both"/>
              <w:rPr>
                <w:rFonts w:ascii="Arial" w:hAnsi="Arial" w:cs="Arial"/>
                <w:sz w:val="20"/>
                <w:szCs w:val="20"/>
              </w:rPr>
            </w:pPr>
            <w:r w:rsidRPr="001035F3">
              <w:rPr>
                <w:rFonts w:ascii="Arial" w:hAnsi="Arial" w:cs="Arial"/>
                <w:sz w:val="20"/>
                <w:szCs w:val="20"/>
              </w:rPr>
              <w:t xml:space="preserve">After the completion of this course the participants would gain the knowledge of the system </w:t>
            </w:r>
            <w:r w:rsidRPr="001035F3">
              <w:rPr>
                <w:rFonts w:ascii="Arial" w:hAnsi="Arial" w:cs="Arial"/>
                <w:noProof/>
                <w:sz w:val="20"/>
                <w:szCs w:val="20"/>
              </w:rPr>
              <w:t>modeling</w:t>
            </w:r>
            <w:r w:rsidRPr="001035F3">
              <w:rPr>
                <w:rFonts w:ascii="Arial" w:hAnsi="Arial" w:cs="Arial"/>
                <w:sz w:val="20"/>
                <w:szCs w:val="20"/>
              </w:rPr>
              <w:t xml:space="preserve"> and power flow analysis. The participants will learn how the symmetrical and unsymmetrical fault occurs and how it’s detrimental effect seen on power system.</w:t>
            </w:r>
          </w:p>
        </w:tc>
      </w:tr>
      <w:tr w:rsidR="009A5B12" w:rsidRPr="001035F3" w:rsidTr="00E4347B">
        <w:trPr>
          <w:cantSplit/>
          <w:trHeight w:val="1134"/>
        </w:trPr>
        <w:tc>
          <w:tcPr>
            <w:tcW w:w="817" w:type="dxa"/>
            <w:shd w:val="clear" w:color="auto" w:fill="D9D9D9" w:themeFill="background1" w:themeFillShade="D9"/>
            <w:textDirection w:val="btLr"/>
            <w:vAlign w:val="center"/>
          </w:tcPr>
          <w:p w:rsidR="009A5B12" w:rsidRPr="001035F3" w:rsidRDefault="009A5B12" w:rsidP="00E4347B">
            <w:pPr>
              <w:spacing w:before="120" w:after="120"/>
              <w:ind w:left="113" w:right="113"/>
              <w:jc w:val="center"/>
              <w:rPr>
                <w:rFonts w:ascii="Arial" w:hAnsi="Arial" w:cs="Arial"/>
                <w:b/>
                <w:sz w:val="28"/>
                <w:szCs w:val="20"/>
              </w:rPr>
            </w:pPr>
            <w:r w:rsidRPr="001035F3">
              <w:rPr>
                <w:rFonts w:ascii="Arial" w:hAnsi="Arial" w:cs="Arial"/>
                <w:b/>
                <w:sz w:val="28"/>
                <w:szCs w:val="20"/>
              </w:rPr>
              <w:t>Unit A</w:t>
            </w:r>
          </w:p>
        </w:tc>
        <w:tc>
          <w:tcPr>
            <w:tcW w:w="8425" w:type="dxa"/>
            <w:gridSpan w:val="8"/>
          </w:tcPr>
          <w:p w:rsidR="009A5B12" w:rsidRPr="001035F3" w:rsidRDefault="009A5B12" w:rsidP="00E4347B">
            <w:pPr>
              <w:widowControl w:val="0"/>
              <w:overflowPunct w:val="0"/>
              <w:autoSpaceDE w:val="0"/>
              <w:autoSpaceDN w:val="0"/>
              <w:adjustRightInd w:val="0"/>
              <w:spacing w:before="120" w:after="120"/>
              <w:jc w:val="both"/>
              <w:rPr>
                <w:rFonts w:ascii="Arial" w:hAnsi="Arial" w:cs="Arial"/>
                <w:sz w:val="20"/>
                <w:szCs w:val="20"/>
              </w:rPr>
            </w:pPr>
            <w:r w:rsidRPr="001035F3">
              <w:rPr>
                <w:rFonts w:ascii="Arial" w:hAnsi="Arial" w:cs="Arial"/>
                <w:b/>
                <w:bCs/>
                <w:sz w:val="20"/>
                <w:szCs w:val="20"/>
              </w:rPr>
              <w:t xml:space="preserve">System Modelling: </w:t>
            </w:r>
            <w:r w:rsidRPr="001035F3">
              <w:rPr>
                <w:rFonts w:ascii="Arial" w:hAnsi="Arial" w:cs="Arial"/>
                <w:sz w:val="20"/>
                <w:szCs w:val="20"/>
              </w:rPr>
              <w:t xml:space="preserve">System </w:t>
            </w:r>
            <w:r w:rsidRPr="001035F3">
              <w:rPr>
                <w:rFonts w:ascii="Arial" w:hAnsi="Arial" w:cs="Arial"/>
                <w:noProof/>
                <w:sz w:val="20"/>
                <w:szCs w:val="20"/>
              </w:rPr>
              <w:t>modeling</w:t>
            </w:r>
            <w:r w:rsidRPr="001035F3">
              <w:rPr>
                <w:rFonts w:ascii="Arial" w:hAnsi="Arial" w:cs="Arial"/>
                <w:sz w:val="20"/>
                <w:szCs w:val="20"/>
              </w:rPr>
              <w:t xml:space="preserve"> of synchronous machines, transformers, loads etc, per unit system, single line diagram of electrical networks, single phase impedance diagrams, line reactance diagrams, Formulation of impedance and admittance matrices for the electrical networks. </w:t>
            </w:r>
          </w:p>
        </w:tc>
      </w:tr>
      <w:tr w:rsidR="009A5B12" w:rsidRPr="001035F3" w:rsidTr="00E4347B">
        <w:trPr>
          <w:cantSplit/>
          <w:trHeight w:val="245"/>
        </w:trPr>
        <w:tc>
          <w:tcPr>
            <w:tcW w:w="8046" w:type="dxa"/>
            <w:gridSpan w:val="6"/>
            <w:shd w:val="clear" w:color="auto" w:fill="auto"/>
            <w:vAlign w:val="center"/>
          </w:tcPr>
          <w:p w:rsidR="009A5B12" w:rsidRPr="001035F3" w:rsidRDefault="009A5B12" w:rsidP="00E4347B">
            <w:pPr>
              <w:widowControl w:val="0"/>
              <w:overflowPunct w:val="0"/>
              <w:autoSpaceDE w:val="0"/>
              <w:autoSpaceDN w:val="0"/>
              <w:adjustRightInd w:val="0"/>
              <w:jc w:val="both"/>
              <w:rPr>
                <w:rFonts w:ascii="Arial" w:hAnsi="Arial" w:cs="Arial"/>
                <w:b/>
                <w:bCs/>
                <w:sz w:val="20"/>
                <w:szCs w:val="20"/>
              </w:rPr>
            </w:pPr>
          </w:p>
        </w:tc>
        <w:tc>
          <w:tcPr>
            <w:tcW w:w="1196" w:type="dxa"/>
            <w:gridSpan w:val="3"/>
            <w:shd w:val="clear" w:color="auto" w:fill="D9D9D9" w:themeFill="background1" w:themeFillShade="D9"/>
            <w:vAlign w:val="center"/>
          </w:tcPr>
          <w:p w:rsidR="009A5B12" w:rsidRPr="001035F3" w:rsidRDefault="009A5B12" w:rsidP="00E4347B">
            <w:pPr>
              <w:widowControl w:val="0"/>
              <w:overflowPunct w:val="0"/>
              <w:autoSpaceDE w:val="0"/>
              <w:autoSpaceDN w:val="0"/>
              <w:adjustRightInd w:val="0"/>
              <w:jc w:val="both"/>
              <w:rPr>
                <w:rFonts w:ascii="Arial" w:hAnsi="Arial" w:cs="Arial"/>
                <w:b/>
                <w:bCs/>
                <w:sz w:val="20"/>
                <w:szCs w:val="20"/>
              </w:rPr>
            </w:pPr>
            <w:r>
              <w:rPr>
                <w:rFonts w:ascii="Arial" w:hAnsi="Arial" w:cs="Arial"/>
                <w:b/>
                <w:bCs/>
                <w:sz w:val="20"/>
                <w:szCs w:val="20"/>
              </w:rPr>
              <w:t>14 Hours</w:t>
            </w:r>
          </w:p>
        </w:tc>
      </w:tr>
      <w:tr w:rsidR="009A5B12" w:rsidRPr="001035F3" w:rsidTr="00E4347B">
        <w:trPr>
          <w:cantSplit/>
          <w:trHeight w:val="1134"/>
        </w:trPr>
        <w:tc>
          <w:tcPr>
            <w:tcW w:w="817" w:type="dxa"/>
            <w:shd w:val="clear" w:color="auto" w:fill="D9D9D9" w:themeFill="background1" w:themeFillShade="D9"/>
            <w:textDirection w:val="btLr"/>
            <w:vAlign w:val="center"/>
          </w:tcPr>
          <w:p w:rsidR="009A5B12" w:rsidRPr="001035F3" w:rsidRDefault="009A5B12" w:rsidP="00E4347B">
            <w:pPr>
              <w:spacing w:before="120" w:after="120"/>
              <w:ind w:left="113" w:right="113"/>
              <w:jc w:val="center"/>
              <w:rPr>
                <w:rFonts w:ascii="Arial" w:hAnsi="Arial" w:cs="Arial"/>
                <w:b/>
                <w:sz w:val="28"/>
                <w:szCs w:val="20"/>
              </w:rPr>
            </w:pPr>
            <w:r w:rsidRPr="001035F3">
              <w:rPr>
                <w:rFonts w:ascii="Arial" w:hAnsi="Arial" w:cs="Arial"/>
                <w:b/>
                <w:sz w:val="28"/>
                <w:szCs w:val="20"/>
              </w:rPr>
              <w:t>Unit B</w:t>
            </w:r>
          </w:p>
        </w:tc>
        <w:tc>
          <w:tcPr>
            <w:tcW w:w="8425" w:type="dxa"/>
            <w:gridSpan w:val="8"/>
          </w:tcPr>
          <w:p w:rsidR="009A5B12" w:rsidRPr="001035F3" w:rsidRDefault="009A5B12" w:rsidP="00E4347B">
            <w:pPr>
              <w:widowControl w:val="0"/>
              <w:overflowPunct w:val="0"/>
              <w:autoSpaceDE w:val="0"/>
              <w:autoSpaceDN w:val="0"/>
              <w:adjustRightInd w:val="0"/>
              <w:spacing w:before="120" w:after="120"/>
              <w:jc w:val="both"/>
              <w:rPr>
                <w:rFonts w:ascii="Arial" w:hAnsi="Arial" w:cs="Arial"/>
                <w:sz w:val="20"/>
                <w:szCs w:val="20"/>
              </w:rPr>
            </w:pPr>
            <w:r w:rsidRPr="001035F3">
              <w:rPr>
                <w:rFonts w:ascii="Arial" w:hAnsi="Arial" w:cs="Arial"/>
                <w:b/>
                <w:bCs/>
                <w:sz w:val="20"/>
                <w:szCs w:val="20"/>
              </w:rPr>
              <w:t xml:space="preserve">Fault Analysis: </w:t>
            </w:r>
            <w:r w:rsidRPr="001035F3">
              <w:rPr>
                <w:rFonts w:ascii="Arial" w:hAnsi="Arial" w:cs="Arial"/>
                <w:sz w:val="20"/>
                <w:szCs w:val="20"/>
              </w:rPr>
              <w:t xml:space="preserve">Symmetrical Component transformation, construction of sequence networks of synchronous machines, transmission lines. Unsymmetrical Line-to-ground (LG), Line-to line (LL), double line to ground (LLG) faults using symmetrical components. </w:t>
            </w:r>
          </w:p>
          <w:p w:rsidR="009A5B12" w:rsidRPr="00486692" w:rsidRDefault="009A5B12" w:rsidP="00E4347B">
            <w:pPr>
              <w:widowControl w:val="0"/>
              <w:overflowPunct w:val="0"/>
              <w:autoSpaceDE w:val="0"/>
              <w:autoSpaceDN w:val="0"/>
              <w:adjustRightInd w:val="0"/>
              <w:spacing w:before="120" w:after="120"/>
              <w:jc w:val="both"/>
              <w:rPr>
                <w:rFonts w:ascii="Arial" w:hAnsi="Arial" w:cs="Arial"/>
                <w:sz w:val="20"/>
                <w:szCs w:val="20"/>
              </w:rPr>
            </w:pPr>
            <w:r w:rsidRPr="001035F3">
              <w:rPr>
                <w:rFonts w:ascii="Arial" w:hAnsi="Arial" w:cs="Arial"/>
                <w:b/>
                <w:sz w:val="20"/>
                <w:szCs w:val="20"/>
              </w:rPr>
              <w:t xml:space="preserve">Transients in Power Systems: </w:t>
            </w:r>
            <w:r w:rsidRPr="001035F3">
              <w:rPr>
                <w:rFonts w:ascii="Arial" w:hAnsi="Arial" w:cs="Arial"/>
                <w:sz w:val="20"/>
                <w:szCs w:val="20"/>
              </w:rPr>
              <w:t xml:space="preserve">Transient electric phenomenon, travelling waves, reflection &amp; refraction of waves with different line termination, protection against dangerous pressure rises. </w:t>
            </w:r>
          </w:p>
        </w:tc>
      </w:tr>
      <w:tr w:rsidR="009A5B12" w:rsidRPr="001035F3" w:rsidTr="00E4347B">
        <w:trPr>
          <w:cantSplit/>
          <w:trHeight w:val="231"/>
        </w:trPr>
        <w:tc>
          <w:tcPr>
            <w:tcW w:w="8046" w:type="dxa"/>
            <w:gridSpan w:val="6"/>
            <w:shd w:val="clear" w:color="auto" w:fill="auto"/>
            <w:vAlign w:val="center"/>
          </w:tcPr>
          <w:p w:rsidR="009A5B12" w:rsidRPr="001035F3" w:rsidRDefault="009A5B12" w:rsidP="00E4347B">
            <w:pPr>
              <w:widowControl w:val="0"/>
              <w:overflowPunct w:val="0"/>
              <w:autoSpaceDE w:val="0"/>
              <w:autoSpaceDN w:val="0"/>
              <w:adjustRightInd w:val="0"/>
              <w:jc w:val="both"/>
              <w:rPr>
                <w:rFonts w:ascii="Arial" w:hAnsi="Arial" w:cs="Arial"/>
                <w:b/>
                <w:bCs/>
                <w:sz w:val="20"/>
                <w:szCs w:val="20"/>
              </w:rPr>
            </w:pPr>
          </w:p>
        </w:tc>
        <w:tc>
          <w:tcPr>
            <w:tcW w:w="1196" w:type="dxa"/>
            <w:gridSpan w:val="3"/>
            <w:shd w:val="clear" w:color="auto" w:fill="D9D9D9" w:themeFill="background1" w:themeFillShade="D9"/>
          </w:tcPr>
          <w:p w:rsidR="009A5B12" w:rsidRPr="001035F3" w:rsidRDefault="009A5B12" w:rsidP="00E4347B">
            <w:pPr>
              <w:widowControl w:val="0"/>
              <w:overflowPunct w:val="0"/>
              <w:autoSpaceDE w:val="0"/>
              <w:autoSpaceDN w:val="0"/>
              <w:adjustRightInd w:val="0"/>
              <w:jc w:val="both"/>
              <w:rPr>
                <w:rFonts w:ascii="Arial" w:hAnsi="Arial" w:cs="Arial"/>
                <w:b/>
                <w:bCs/>
                <w:sz w:val="20"/>
                <w:szCs w:val="20"/>
              </w:rPr>
            </w:pPr>
            <w:r>
              <w:rPr>
                <w:rFonts w:ascii="Arial" w:hAnsi="Arial" w:cs="Arial"/>
                <w:b/>
                <w:bCs/>
                <w:sz w:val="20"/>
                <w:szCs w:val="20"/>
              </w:rPr>
              <w:t>12 Hours</w:t>
            </w:r>
          </w:p>
        </w:tc>
      </w:tr>
      <w:tr w:rsidR="009A5B12" w:rsidRPr="001035F3" w:rsidTr="00E4347B">
        <w:trPr>
          <w:cantSplit/>
          <w:trHeight w:val="1134"/>
        </w:trPr>
        <w:tc>
          <w:tcPr>
            <w:tcW w:w="817" w:type="dxa"/>
            <w:shd w:val="clear" w:color="auto" w:fill="D9D9D9" w:themeFill="background1" w:themeFillShade="D9"/>
            <w:textDirection w:val="btLr"/>
            <w:vAlign w:val="center"/>
          </w:tcPr>
          <w:p w:rsidR="009A5B12" w:rsidRPr="001035F3" w:rsidRDefault="009A5B12" w:rsidP="00E4347B">
            <w:pPr>
              <w:spacing w:before="120" w:after="120"/>
              <w:ind w:left="113" w:right="113"/>
              <w:jc w:val="center"/>
              <w:rPr>
                <w:rFonts w:ascii="Arial" w:hAnsi="Arial" w:cs="Arial"/>
                <w:b/>
                <w:sz w:val="28"/>
                <w:szCs w:val="20"/>
              </w:rPr>
            </w:pPr>
            <w:r w:rsidRPr="001035F3">
              <w:rPr>
                <w:rFonts w:ascii="Arial" w:hAnsi="Arial" w:cs="Arial"/>
                <w:b/>
                <w:sz w:val="28"/>
                <w:szCs w:val="20"/>
              </w:rPr>
              <w:t>Unit C</w:t>
            </w:r>
          </w:p>
        </w:tc>
        <w:tc>
          <w:tcPr>
            <w:tcW w:w="8425" w:type="dxa"/>
            <w:gridSpan w:val="8"/>
          </w:tcPr>
          <w:p w:rsidR="009A5B12" w:rsidRPr="001035F3" w:rsidRDefault="009A5B12" w:rsidP="00E4347B">
            <w:pPr>
              <w:widowControl w:val="0"/>
              <w:overflowPunct w:val="0"/>
              <w:autoSpaceDE w:val="0"/>
              <w:autoSpaceDN w:val="0"/>
              <w:adjustRightInd w:val="0"/>
              <w:spacing w:before="120" w:after="120"/>
              <w:jc w:val="both"/>
              <w:rPr>
                <w:rFonts w:ascii="Arial" w:hAnsi="Arial" w:cs="Arial"/>
                <w:sz w:val="20"/>
                <w:szCs w:val="20"/>
              </w:rPr>
            </w:pPr>
            <w:r w:rsidRPr="001035F3">
              <w:rPr>
                <w:rFonts w:ascii="Arial" w:hAnsi="Arial" w:cs="Arial"/>
                <w:b/>
                <w:sz w:val="20"/>
                <w:szCs w:val="20"/>
              </w:rPr>
              <w:t xml:space="preserve">Stability  of  Power  System: </w:t>
            </w:r>
            <w:r w:rsidRPr="001035F3">
              <w:rPr>
                <w:rFonts w:ascii="Arial" w:hAnsi="Arial" w:cs="Arial"/>
                <w:sz w:val="20"/>
                <w:szCs w:val="20"/>
              </w:rPr>
              <w:t xml:space="preserve">Concepts  of  stability,  power  angle  characteristics  of  synchronous,  steady </w:t>
            </w:r>
            <w:r w:rsidRPr="001035F3">
              <w:rPr>
                <w:rFonts w:ascii="Arial" w:hAnsi="Arial" w:cs="Arial"/>
                <w:noProof/>
                <w:sz w:val="20"/>
                <w:szCs w:val="20"/>
              </w:rPr>
              <w:t>state</w:t>
            </w:r>
            <w:r w:rsidRPr="001035F3">
              <w:rPr>
                <w:rFonts w:ascii="Arial" w:hAnsi="Arial" w:cs="Arial"/>
                <w:sz w:val="20"/>
                <w:szCs w:val="20"/>
              </w:rPr>
              <w:t xml:space="preserve"> and transient stability swing waves.</w:t>
            </w:r>
          </w:p>
          <w:p w:rsidR="009A5B12" w:rsidRPr="00486692" w:rsidRDefault="009A5B12" w:rsidP="00E4347B">
            <w:pPr>
              <w:widowControl w:val="0"/>
              <w:overflowPunct w:val="0"/>
              <w:autoSpaceDE w:val="0"/>
              <w:autoSpaceDN w:val="0"/>
              <w:adjustRightInd w:val="0"/>
              <w:spacing w:before="120" w:after="120"/>
              <w:jc w:val="both"/>
              <w:rPr>
                <w:rFonts w:ascii="Arial" w:hAnsi="Arial" w:cs="Arial"/>
                <w:sz w:val="20"/>
                <w:szCs w:val="20"/>
              </w:rPr>
            </w:pPr>
            <w:r w:rsidRPr="001035F3">
              <w:rPr>
                <w:rFonts w:ascii="Arial" w:hAnsi="Arial" w:cs="Arial"/>
                <w:b/>
                <w:sz w:val="20"/>
                <w:szCs w:val="20"/>
              </w:rPr>
              <w:t>Grounding:</w:t>
            </w:r>
            <w:r w:rsidRPr="001035F3">
              <w:rPr>
                <w:rFonts w:ascii="Arial" w:hAnsi="Arial" w:cs="Arial"/>
                <w:sz w:val="20"/>
                <w:szCs w:val="20"/>
              </w:rPr>
              <w:t xml:space="preserve"> Grounded &amp; Ungrounded neutral systems, solid grounding, resistance grounding, reactance grounding. Voltage transformer </w:t>
            </w:r>
            <w:proofErr w:type="spellStart"/>
            <w:r w:rsidRPr="001035F3">
              <w:rPr>
                <w:rFonts w:ascii="Arial" w:hAnsi="Arial" w:cs="Arial"/>
                <w:sz w:val="20"/>
                <w:szCs w:val="20"/>
              </w:rPr>
              <w:t>earthing</w:t>
            </w:r>
            <w:proofErr w:type="spellEnd"/>
            <w:r w:rsidRPr="001035F3">
              <w:rPr>
                <w:rFonts w:ascii="Arial" w:hAnsi="Arial" w:cs="Arial"/>
                <w:sz w:val="20"/>
                <w:szCs w:val="20"/>
              </w:rPr>
              <w:t xml:space="preserve">. Harmonic </w:t>
            </w:r>
            <w:r w:rsidRPr="001035F3">
              <w:rPr>
                <w:rFonts w:ascii="Arial" w:hAnsi="Arial" w:cs="Arial"/>
                <w:noProof/>
                <w:sz w:val="20"/>
                <w:szCs w:val="20"/>
              </w:rPr>
              <w:t>suppressors</w:t>
            </w:r>
            <w:r w:rsidRPr="001035F3">
              <w:rPr>
                <w:rFonts w:ascii="Arial" w:hAnsi="Arial" w:cs="Arial"/>
                <w:sz w:val="20"/>
                <w:szCs w:val="20"/>
              </w:rPr>
              <w:t>, grounding practice, grounding of sub-station.</w:t>
            </w:r>
          </w:p>
        </w:tc>
      </w:tr>
      <w:tr w:rsidR="009A5B12" w:rsidRPr="001035F3" w:rsidTr="00E4347B">
        <w:trPr>
          <w:cantSplit/>
          <w:trHeight w:val="171"/>
        </w:trPr>
        <w:tc>
          <w:tcPr>
            <w:tcW w:w="8046" w:type="dxa"/>
            <w:gridSpan w:val="6"/>
            <w:shd w:val="clear" w:color="auto" w:fill="auto"/>
            <w:vAlign w:val="center"/>
          </w:tcPr>
          <w:p w:rsidR="009A5B12" w:rsidRPr="001035F3" w:rsidRDefault="009A5B12" w:rsidP="00E4347B">
            <w:pPr>
              <w:widowControl w:val="0"/>
              <w:overflowPunct w:val="0"/>
              <w:autoSpaceDE w:val="0"/>
              <w:autoSpaceDN w:val="0"/>
              <w:adjustRightInd w:val="0"/>
              <w:jc w:val="both"/>
              <w:rPr>
                <w:rFonts w:ascii="Arial" w:hAnsi="Arial" w:cs="Arial"/>
                <w:b/>
                <w:sz w:val="20"/>
                <w:szCs w:val="20"/>
              </w:rPr>
            </w:pPr>
          </w:p>
        </w:tc>
        <w:tc>
          <w:tcPr>
            <w:tcW w:w="1196" w:type="dxa"/>
            <w:gridSpan w:val="3"/>
            <w:shd w:val="clear" w:color="auto" w:fill="D9D9D9" w:themeFill="background1" w:themeFillShade="D9"/>
            <w:vAlign w:val="center"/>
          </w:tcPr>
          <w:p w:rsidR="009A5B12" w:rsidRPr="001035F3" w:rsidRDefault="009A5B12" w:rsidP="00E4347B">
            <w:pPr>
              <w:widowControl w:val="0"/>
              <w:overflowPunct w:val="0"/>
              <w:autoSpaceDE w:val="0"/>
              <w:autoSpaceDN w:val="0"/>
              <w:adjustRightInd w:val="0"/>
              <w:jc w:val="both"/>
              <w:rPr>
                <w:rFonts w:ascii="Arial" w:hAnsi="Arial" w:cs="Arial"/>
                <w:b/>
                <w:sz w:val="20"/>
                <w:szCs w:val="20"/>
              </w:rPr>
            </w:pPr>
            <w:r>
              <w:rPr>
                <w:rFonts w:ascii="Arial" w:hAnsi="Arial" w:cs="Arial"/>
                <w:b/>
                <w:sz w:val="20"/>
                <w:szCs w:val="20"/>
              </w:rPr>
              <w:t>12 Hours</w:t>
            </w:r>
          </w:p>
        </w:tc>
      </w:tr>
      <w:tr w:rsidR="009A5B12" w:rsidRPr="001035F3" w:rsidTr="00E4347B">
        <w:trPr>
          <w:cantSplit/>
          <w:trHeight w:val="1134"/>
        </w:trPr>
        <w:tc>
          <w:tcPr>
            <w:tcW w:w="817" w:type="dxa"/>
            <w:shd w:val="clear" w:color="auto" w:fill="D9D9D9" w:themeFill="background1" w:themeFillShade="D9"/>
            <w:textDirection w:val="btLr"/>
            <w:vAlign w:val="center"/>
          </w:tcPr>
          <w:p w:rsidR="009A5B12" w:rsidRPr="001035F3" w:rsidRDefault="009A5B12" w:rsidP="00E4347B">
            <w:pPr>
              <w:spacing w:before="120" w:after="120"/>
              <w:ind w:left="113" w:right="113"/>
              <w:jc w:val="center"/>
              <w:rPr>
                <w:rFonts w:ascii="Arial" w:hAnsi="Arial" w:cs="Arial"/>
                <w:b/>
                <w:sz w:val="28"/>
                <w:szCs w:val="20"/>
              </w:rPr>
            </w:pPr>
            <w:r w:rsidRPr="001035F3">
              <w:rPr>
                <w:rFonts w:ascii="Arial" w:hAnsi="Arial" w:cs="Arial"/>
                <w:b/>
                <w:sz w:val="28"/>
                <w:szCs w:val="20"/>
              </w:rPr>
              <w:t>Unit D</w:t>
            </w:r>
          </w:p>
        </w:tc>
        <w:tc>
          <w:tcPr>
            <w:tcW w:w="8425" w:type="dxa"/>
            <w:gridSpan w:val="8"/>
          </w:tcPr>
          <w:p w:rsidR="009A5B12" w:rsidRPr="001035F3" w:rsidRDefault="009A5B12" w:rsidP="00E4347B">
            <w:pPr>
              <w:spacing w:before="120" w:after="120"/>
              <w:jc w:val="both"/>
              <w:rPr>
                <w:rFonts w:ascii="Arial" w:hAnsi="Arial" w:cs="Arial"/>
                <w:sz w:val="20"/>
                <w:szCs w:val="20"/>
              </w:rPr>
            </w:pPr>
            <w:r w:rsidRPr="001035F3">
              <w:rPr>
                <w:rFonts w:ascii="Arial" w:hAnsi="Arial" w:cs="Arial"/>
                <w:b/>
                <w:bCs/>
                <w:sz w:val="20"/>
                <w:szCs w:val="20"/>
              </w:rPr>
              <w:t xml:space="preserve">Incidence  and  Network  Matrices: </w:t>
            </w:r>
            <w:r w:rsidRPr="001035F3">
              <w:rPr>
                <w:rFonts w:ascii="Arial" w:hAnsi="Arial" w:cs="Arial"/>
                <w:sz w:val="20"/>
                <w:szCs w:val="20"/>
              </w:rPr>
              <w:t xml:space="preserve">Network  graph,  various  incidence  matrices,  generalized element representation, primitive network and primitive network matrices, formation of various network  matrices  by Direct Inspection and  singular  transformations,  </w:t>
            </w:r>
            <w:r w:rsidRPr="001035F3">
              <w:rPr>
                <w:rFonts w:ascii="Arial" w:hAnsi="Arial" w:cs="Arial"/>
                <w:noProof/>
                <w:sz w:val="20"/>
                <w:szCs w:val="20"/>
              </w:rPr>
              <w:t>interrelations</w:t>
            </w:r>
            <w:r w:rsidRPr="001035F3">
              <w:rPr>
                <w:rFonts w:ascii="Arial" w:hAnsi="Arial" w:cs="Arial"/>
                <w:sz w:val="20"/>
                <w:szCs w:val="20"/>
              </w:rPr>
              <w:t xml:space="preserve">  between  various incidence matrices and network</w:t>
            </w:r>
          </w:p>
          <w:p w:rsidR="009A5B12" w:rsidRPr="00486692" w:rsidRDefault="009A5B12" w:rsidP="00E4347B">
            <w:pPr>
              <w:widowControl w:val="0"/>
              <w:overflowPunct w:val="0"/>
              <w:autoSpaceDE w:val="0"/>
              <w:autoSpaceDN w:val="0"/>
              <w:adjustRightInd w:val="0"/>
              <w:spacing w:before="120" w:after="120"/>
              <w:jc w:val="both"/>
              <w:rPr>
                <w:rFonts w:ascii="Arial" w:hAnsi="Arial" w:cs="Arial"/>
                <w:sz w:val="20"/>
                <w:szCs w:val="20"/>
              </w:rPr>
            </w:pPr>
            <w:r w:rsidRPr="001035F3">
              <w:rPr>
                <w:rFonts w:ascii="Arial" w:hAnsi="Arial" w:cs="Arial"/>
                <w:b/>
                <w:sz w:val="20"/>
                <w:szCs w:val="20"/>
              </w:rPr>
              <w:t xml:space="preserve">Load-Flow Studies: </w:t>
            </w:r>
            <w:r w:rsidRPr="001035F3">
              <w:rPr>
                <w:rFonts w:ascii="Arial" w:hAnsi="Arial" w:cs="Arial"/>
                <w:sz w:val="20"/>
                <w:szCs w:val="20"/>
              </w:rPr>
              <w:t xml:space="preserve">Introduction, importance of load flow studies, classification of buses, load flow  equations,  iterative  methods,  computer  algorithms  and  load  flow  solutions  using  Gauss </w:t>
            </w:r>
            <w:r w:rsidRPr="001035F3">
              <w:rPr>
                <w:rFonts w:ascii="Arial" w:hAnsi="Arial" w:cs="Arial"/>
                <w:noProof/>
                <w:sz w:val="20"/>
                <w:szCs w:val="20"/>
              </w:rPr>
              <w:t>Seidel</w:t>
            </w:r>
            <w:r w:rsidRPr="001035F3">
              <w:rPr>
                <w:rFonts w:ascii="Arial" w:hAnsi="Arial" w:cs="Arial"/>
                <w:sz w:val="20"/>
                <w:szCs w:val="20"/>
              </w:rPr>
              <w:t xml:space="preserve">  and  Newton  </w:t>
            </w:r>
            <w:proofErr w:type="spellStart"/>
            <w:r w:rsidRPr="001035F3">
              <w:rPr>
                <w:rFonts w:ascii="Arial" w:hAnsi="Arial" w:cs="Arial"/>
                <w:sz w:val="20"/>
                <w:szCs w:val="20"/>
              </w:rPr>
              <w:t>Raphson</w:t>
            </w:r>
            <w:proofErr w:type="spellEnd"/>
            <w:r w:rsidRPr="001035F3">
              <w:rPr>
                <w:rFonts w:ascii="Arial" w:hAnsi="Arial" w:cs="Arial"/>
                <w:sz w:val="20"/>
                <w:szCs w:val="20"/>
              </w:rPr>
              <w:t xml:space="preserve">  load  flow  solutions,  comparison  of  load  flow solution methods.</w:t>
            </w:r>
            <w:r w:rsidRPr="001035F3">
              <w:rPr>
                <w:rFonts w:ascii="Arial" w:hAnsi="Arial" w:cs="Arial"/>
                <w:b/>
                <w:bCs/>
                <w:sz w:val="20"/>
                <w:szCs w:val="20"/>
              </w:rPr>
              <w:t xml:space="preserve">                                                                                                           </w:t>
            </w:r>
          </w:p>
        </w:tc>
      </w:tr>
      <w:tr w:rsidR="009A5B12" w:rsidRPr="001035F3" w:rsidTr="00E4347B">
        <w:trPr>
          <w:cantSplit/>
          <w:trHeight w:val="263"/>
        </w:trPr>
        <w:tc>
          <w:tcPr>
            <w:tcW w:w="8046" w:type="dxa"/>
            <w:gridSpan w:val="6"/>
            <w:shd w:val="clear" w:color="auto" w:fill="auto"/>
            <w:vAlign w:val="center"/>
          </w:tcPr>
          <w:p w:rsidR="009A5B12" w:rsidRPr="001035F3" w:rsidRDefault="009A5B12" w:rsidP="00E4347B">
            <w:pPr>
              <w:jc w:val="both"/>
              <w:rPr>
                <w:rFonts w:ascii="Arial" w:hAnsi="Arial" w:cs="Arial"/>
                <w:b/>
                <w:bCs/>
                <w:sz w:val="20"/>
                <w:szCs w:val="20"/>
              </w:rPr>
            </w:pPr>
          </w:p>
        </w:tc>
        <w:tc>
          <w:tcPr>
            <w:tcW w:w="1196" w:type="dxa"/>
            <w:gridSpan w:val="3"/>
            <w:shd w:val="clear" w:color="auto" w:fill="D9D9D9" w:themeFill="background1" w:themeFillShade="D9"/>
            <w:vAlign w:val="center"/>
          </w:tcPr>
          <w:p w:rsidR="009A5B12" w:rsidRPr="001035F3" w:rsidRDefault="009A5B12" w:rsidP="00E4347B">
            <w:pPr>
              <w:jc w:val="both"/>
              <w:rPr>
                <w:rFonts w:ascii="Arial" w:hAnsi="Arial" w:cs="Arial"/>
                <w:b/>
                <w:bCs/>
                <w:sz w:val="20"/>
                <w:szCs w:val="20"/>
              </w:rPr>
            </w:pPr>
            <w:r>
              <w:rPr>
                <w:rFonts w:ascii="Arial" w:hAnsi="Arial" w:cs="Arial"/>
                <w:b/>
                <w:bCs/>
                <w:sz w:val="20"/>
                <w:szCs w:val="20"/>
              </w:rPr>
              <w:t>12 Hours</w:t>
            </w:r>
          </w:p>
        </w:tc>
      </w:tr>
      <w:tr w:rsidR="009A5B12" w:rsidRPr="001035F3" w:rsidTr="00E4347B">
        <w:trPr>
          <w:cantSplit/>
          <w:trHeight w:val="263"/>
        </w:trPr>
        <w:tc>
          <w:tcPr>
            <w:tcW w:w="2093" w:type="dxa"/>
            <w:gridSpan w:val="2"/>
            <w:shd w:val="clear" w:color="auto" w:fill="D9D9D9" w:themeFill="background1" w:themeFillShade="D9"/>
            <w:vAlign w:val="center"/>
          </w:tcPr>
          <w:p w:rsidR="009A5B12" w:rsidRDefault="009A5B12" w:rsidP="00E4347B">
            <w:pPr>
              <w:jc w:val="both"/>
              <w:rPr>
                <w:rFonts w:ascii="Arial" w:hAnsi="Arial" w:cs="Arial"/>
                <w:b/>
                <w:bCs/>
                <w:sz w:val="20"/>
                <w:szCs w:val="20"/>
              </w:rPr>
            </w:pPr>
            <w:r w:rsidRPr="00A02851">
              <w:rPr>
                <w:rFonts w:ascii="Arial" w:hAnsi="Arial" w:cs="Arial"/>
                <w:b/>
                <w:bCs/>
                <w:sz w:val="20"/>
                <w:szCs w:val="20"/>
              </w:rPr>
              <w:t>Suggested Books:</w:t>
            </w:r>
          </w:p>
        </w:tc>
        <w:tc>
          <w:tcPr>
            <w:tcW w:w="7149" w:type="dxa"/>
            <w:gridSpan w:val="7"/>
            <w:shd w:val="clear" w:color="auto" w:fill="auto"/>
            <w:vAlign w:val="center"/>
          </w:tcPr>
          <w:p w:rsidR="009A5B12" w:rsidRDefault="009A5B12" w:rsidP="00E4347B">
            <w:pPr>
              <w:jc w:val="both"/>
              <w:rPr>
                <w:rFonts w:ascii="Arial" w:hAnsi="Arial" w:cs="Arial"/>
                <w:b/>
                <w:bCs/>
                <w:sz w:val="20"/>
                <w:szCs w:val="20"/>
              </w:rPr>
            </w:pPr>
          </w:p>
        </w:tc>
      </w:tr>
      <w:tr w:rsidR="009A5B12" w:rsidRPr="001035F3" w:rsidTr="00E4347B">
        <w:trPr>
          <w:cantSplit/>
          <w:trHeight w:val="450"/>
        </w:trPr>
        <w:tc>
          <w:tcPr>
            <w:tcW w:w="9242" w:type="dxa"/>
            <w:gridSpan w:val="9"/>
            <w:shd w:val="clear" w:color="auto" w:fill="auto"/>
            <w:vAlign w:val="center"/>
          </w:tcPr>
          <w:p w:rsidR="009A5B12" w:rsidRPr="00486692" w:rsidRDefault="009A5B12" w:rsidP="009A5B12">
            <w:pPr>
              <w:pStyle w:val="ListParagraph"/>
              <w:numPr>
                <w:ilvl w:val="0"/>
                <w:numId w:val="2"/>
              </w:numPr>
              <w:spacing w:before="120" w:after="120"/>
              <w:jc w:val="both"/>
              <w:rPr>
                <w:rFonts w:ascii="Arial" w:hAnsi="Arial" w:cs="Arial"/>
                <w:b/>
                <w:bCs/>
                <w:sz w:val="20"/>
                <w:szCs w:val="20"/>
              </w:rPr>
            </w:pPr>
            <w:proofErr w:type="spellStart"/>
            <w:r w:rsidRPr="00486692">
              <w:rPr>
                <w:rFonts w:ascii="Arial" w:hAnsi="Arial" w:cs="Arial"/>
                <w:color w:val="222222"/>
                <w:sz w:val="20"/>
                <w:szCs w:val="20"/>
                <w:shd w:val="clear" w:color="auto" w:fill="FFFFFF"/>
              </w:rPr>
              <w:t>Elgerd</w:t>
            </w:r>
            <w:proofErr w:type="spellEnd"/>
            <w:r w:rsidRPr="00486692">
              <w:rPr>
                <w:rFonts w:ascii="Arial" w:hAnsi="Arial" w:cs="Arial"/>
                <w:color w:val="222222"/>
                <w:sz w:val="20"/>
                <w:szCs w:val="20"/>
                <w:shd w:val="clear" w:color="auto" w:fill="FFFFFF"/>
              </w:rPr>
              <w:t xml:space="preserve">, </w:t>
            </w:r>
            <w:proofErr w:type="spellStart"/>
            <w:r w:rsidRPr="00486692">
              <w:rPr>
                <w:rFonts w:ascii="Arial" w:hAnsi="Arial" w:cs="Arial"/>
                <w:color w:val="222222"/>
                <w:sz w:val="20"/>
                <w:szCs w:val="20"/>
                <w:shd w:val="clear" w:color="auto" w:fill="FFFFFF"/>
              </w:rPr>
              <w:t>Olle</w:t>
            </w:r>
            <w:proofErr w:type="spellEnd"/>
            <w:r w:rsidRPr="00486692">
              <w:rPr>
                <w:rFonts w:ascii="Arial" w:hAnsi="Arial" w:cs="Arial"/>
                <w:color w:val="222222"/>
                <w:sz w:val="20"/>
                <w:szCs w:val="20"/>
                <w:shd w:val="clear" w:color="auto" w:fill="FFFFFF"/>
              </w:rPr>
              <w:t xml:space="preserve"> </w:t>
            </w:r>
            <w:proofErr w:type="spellStart"/>
            <w:r w:rsidRPr="00486692">
              <w:rPr>
                <w:rFonts w:ascii="Arial" w:hAnsi="Arial" w:cs="Arial"/>
                <w:color w:val="222222"/>
                <w:sz w:val="20"/>
                <w:szCs w:val="20"/>
                <w:shd w:val="clear" w:color="auto" w:fill="FFFFFF"/>
              </w:rPr>
              <w:t>Ingemar</w:t>
            </w:r>
            <w:proofErr w:type="spellEnd"/>
            <w:r w:rsidRPr="00486692">
              <w:rPr>
                <w:rFonts w:ascii="Arial" w:hAnsi="Arial" w:cs="Arial"/>
                <w:color w:val="222222"/>
                <w:sz w:val="20"/>
                <w:szCs w:val="20"/>
                <w:shd w:val="clear" w:color="auto" w:fill="FFFFFF"/>
              </w:rPr>
              <w:t>. "Electric energy systems theory: an introduction." (1982).</w:t>
            </w:r>
          </w:p>
          <w:p w:rsidR="009A5B12" w:rsidRPr="00486692" w:rsidRDefault="009A5B12" w:rsidP="009A5B12">
            <w:pPr>
              <w:pStyle w:val="ListParagraph"/>
              <w:numPr>
                <w:ilvl w:val="0"/>
                <w:numId w:val="2"/>
              </w:numPr>
              <w:spacing w:before="120" w:after="120"/>
              <w:jc w:val="both"/>
              <w:rPr>
                <w:rFonts w:ascii="Arial" w:hAnsi="Arial" w:cs="Arial"/>
                <w:b/>
                <w:bCs/>
                <w:sz w:val="20"/>
                <w:szCs w:val="20"/>
              </w:rPr>
            </w:pPr>
            <w:r w:rsidRPr="00486692">
              <w:rPr>
                <w:rFonts w:ascii="Arial" w:hAnsi="Arial" w:cs="Arial"/>
                <w:color w:val="222222"/>
                <w:sz w:val="20"/>
                <w:szCs w:val="20"/>
                <w:shd w:val="clear" w:color="auto" w:fill="FFFFFF"/>
              </w:rPr>
              <w:t xml:space="preserve">Kothari, </w:t>
            </w:r>
            <w:proofErr w:type="spellStart"/>
            <w:r w:rsidRPr="00486692">
              <w:rPr>
                <w:rFonts w:ascii="Arial" w:hAnsi="Arial" w:cs="Arial"/>
                <w:color w:val="222222"/>
                <w:sz w:val="20"/>
                <w:szCs w:val="20"/>
                <w:shd w:val="clear" w:color="auto" w:fill="FFFFFF"/>
              </w:rPr>
              <w:t>Dwarkadas</w:t>
            </w:r>
            <w:proofErr w:type="spellEnd"/>
            <w:r w:rsidRPr="00486692">
              <w:rPr>
                <w:rFonts w:ascii="Arial" w:hAnsi="Arial" w:cs="Arial"/>
                <w:color w:val="222222"/>
                <w:sz w:val="20"/>
                <w:szCs w:val="20"/>
                <w:shd w:val="clear" w:color="auto" w:fill="FFFFFF"/>
              </w:rPr>
              <w:t xml:space="preserve"> </w:t>
            </w:r>
            <w:proofErr w:type="spellStart"/>
            <w:r w:rsidRPr="00486692">
              <w:rPr>
                <w:rFonts w:ascii="Arial" w:hAnsi="Arial" w:cs="Arial"/>
                <w:color w:val="222222"/>
                <w:sz w:val="20"/>
                <w:szCs w:val="20"/>
                <w:shd w:val="clear" w:color="auto" w:fill="FFFFFF"/>
              </w:rPr>
              <w:t>Pralhaddas</w:t>
            </w:r>
            <w:proofErr w:type="spellEnd"/>
            <w:r w:rsidRPr="00486692">
              <w:rPr>
                <w:rFonts w:ascii="Arial" w:hAnsi="Arial" w:cs="Arial"/>
                <w:color w:val="222222"/>
                <w:sz w:val="20"/>
                <w:szCs w:val="20"/>
                <w:shd w:val="clear" w:color="auto" w:fill="FFFFFF"/>
              </w:rPr>
              <w:t xml:space="preserve">, and I. J. </w:t>
            </w:r>
            <w:proofErr w:type="spellStart"/>
            <w:r w:rsidRPr="00486692">
              <w:rPr>
                <w:rFonts w:ascii="Arial" w:hAnsi="Arial" w:cs="Arial"/>
                <w:color w:val="222222"/>
                <w:sz w:val="20"/>
                <w:szCs w:val="20"/>
                <w:shd w:val="clear" w:color="auto" w:fill="FFFFFF"/>
              </w:rPr>
              <w:t>Nagrath</w:t>
            </w:r>
            <w:proofErr w:type="spellEnd"/>
            <w:r w:rsidRPr="00486692">
              <w:rPr>
                <w:rFonts w:ascii="Arial" w:hAnsi="Arial" w:cs="Arial"/>
                <w:color w:val="222222"/>
                <w:sz w:val="20"/>
                <w:szCs w:val="20"/>
                <w:shd w:val="clear" w:color="auto" w:fill="FFFFFF"/>
              </w:rPr>
              <w:t>. </w:t>
            </w:r>
            <w:r w:rsidRPr="00486692">
              <w:rPr>
                <w:rFonts w:ascii="Arial" w:hAnsi="Arial" w:cs="Arial"/>
                <w:i/>
                <w:iCs/>
                <w:color w:val="222222"/>
                <w:sz w:val="20"/>
                <w:szCs w:val="20"/>
                <w:shd w:val="clear" w:color="auto" w:fill="FFFFFF"/>
              </w:rPr>
              <w:t>Modern power system analysis</w:t>
            </w:r>
            <w:r w:rsidRPr="00486692">
              <w:rPr>
                <w:rFonts w:ascii="Arial" w:hAnsi="Arial" w:cs="Arial"/>
                <w:color w:val="222222"/>
                <w:sz w:val="20"/>
                <w:szCs w:val="20"/>
                <w:shd w:val="clear" w:color="auto" w:fill="FFFFFF"/>
              </w:rPr>
              <w:t>. Tata McGraw-Hill Education, 2003.</w:t>
            </w:r>
          </w:p>
          <w:p w:rsidR="009A5B12" w:rsidRPr="00486692" w:rsidRDefault="009A5B12" w:rsidP="009A5B12">
            <w:pPr>
              <w:pStyle w:val="ListParagraph"/>
              <w:numPr>
                <w:ilvl w:val="0"/>
                <w:numId w:val="2"/>
              </w:numPr>
              <w:spacing w:before="120" w:after="120"/>
              <w:jc w:val="both"/>
              <w:rPr>
                <w:rFonts w:ascii="Arial" w:hAnsi="Arial" w:cs="Arial"/>
                <w:b/>
                <w:bCs/>
                <w:sz w:val="20"/>
                <w:szCs w:val="20"/>
              </w:rPr>
            </w:pPr>
            <w:r w:rsidRPr="00486692">
              <w:rPr>
                <w:rFonts w:ascii="Arial" w:hAnsi="Arial" w:cs="Arial"/>
                <w:color w:val="222222"/>
                <w:sz w:val="20"/>
                <w:szCs w:val="20"/>
                <w:shd w:val="clear" w:color="auto" w:fill="F8F8F8"/>
              </w:rPr>
              <w:t xml:space="preserve">Kothari, D. P., and I. J. </w:t>
            </w:r>
            <w:proofErr w:type="spellStart"/>
            <w:r w:rsidRPr="00486692">
              <w:rPr>
                <w:rFonts w:ascii="Arial" w:hAnsi="Arial" w:cs="Arial"/>
                <w:color w:val="222222"/>
                <w:sz w:val="20"/>
                <w:szCs w:val="20"/>
                <w:shd w:val="clear" w:color="auto" w:fill="F8F8F8"/>
              </w:rPr>
              <w:t>Nagrath</w:t>
            </w:r>
            <w:proofErr w:type="spellEnd"/>
            <w:r w:rsidRPr="00486692">
              <w:rPr>
                <w:rFonts w:ascii="Arial" w:hAnsi="Arial" w:cs="Arial"/>
                <w:color w:val="222222"/>
                <w:sz w:val="20"/>
                <w:szCs w:val="20"/>
                <w:shd w:val="clear" w:color="auto" w:fill="F8F8F8"/>
              </w:rPr>
              <w:t>. </w:t>
            </w:r>
            <w:r w:rsidRPr="00486692">
              <w:rPr>
                <w:rFonts w:ascii="Arial" w:hAnsi="Arial" w:cs="Arial"/>
                <w:i/>
                <w:iCs/>
                <w:color w:val="222222"/>
                <w:sz w:val="20"/>
                <w:szCs w:val="20"/>
                <w:shd w:val="clear" w:color="auto" w:fill="F8F8F8"/>
              </w:rPr>
              <w:t>Power system engineering</w:t>
            </w:r>
            <w:r w:rsidRPr="00486692">
              <w:rPr>
                <w:rFonts w:ascii="Arial" w:hAnsi="Arial" w:cs="Arial"/>
                <w:color w:val="222222"/>
                <w:sz w:val="20"/>
                <w:szCs w:val="20"/>
                <w:shd w:val="clear" w:color="auto" w:fill="F8F8F8"/>
              </w:rPr>
              <w:t>. India: Tata McGraw-Hill, 2008.</w:t>
            </w:r>
          </w:p>
          <w:p w:rsidR="009A5B12" w:rsidRPr="00486692" w:rsidRDefault="009A5B12" w:rsidP="009A5B12">
            <w:pPr>
              <w:pStyle w:val="ListParagraph"/>
              <w:numPr>
                <w:ilvl w:val="0"/>
                <w:numId w:val="2"/>
              </w:numPr>
              <w:spacing w:before="120" w:after="120"/>
              <w:jc w:val="both"/>
              <w:rPr>
                <w:rFonts w:ascii="Arial" w:hAnsi="Arial" w:cs="Arial"/>
                <w:b/>
                <w:bCs/>
                <w:sz w:val="20"/>
                <w:szCs w:val="20"/>
              </w:rPr>
            </w:pPr>
            <w:r w:rsidRPr="00486692">
              <w:rPr>
                <w:rFonts w:ascii="Arial" w:hAnsi="Arial" w:cs="Arial"/>
                <w:color w:val="222222"/>
                <w:sz w:val="20"/>
                <w:szCs w:val="20"/>
                <w:shd w:val="clear" w:color="auto" w:fill="F8F8F8"/>
              </w:rPr>
              <w:t xml:space="preserve">Ram, </w:t>
            </w:r>
            <w:proofErr w:type="spellStart"/>
            <w:r w:rsidRPr="00486692">
              <w:rPr>
                <w:rFonts w:ascii="Arial" w:hAnsi="Arial" w:cs="Arial"/>
                <w:color w:val="222222"/>
                <w:sz w:val="20"/>
                <w:szCs w:val="20"/>
                <w:shd w:val="clear" w:color="auto" w:fill="F8F8F8"/>
              </w:rPr>
              <w:t>Badri</w:t>
            </w:r>
            <w:proofErr w:type="spellEnd"/>
            <w:r w:rsidRPr="00486692">
              <w:rPr>
                <w:rFonts w:ascii="Arial" w:hAnsi="Arial" w:cs="Arial"/>
                <w:color w:val="222222"/>
                <w:sz w:val="20"/>
                <w:szCs w:val="20"/>
                <w:shd w:val="clear" w:color="auto" w:fill="F8F8F8"/>
              </w:rPr>
              <w:t>. </w:t>
            </w:r>
            <w:r w:rsidRPr="00486692">
              <w:rPr>
                <w:rFonts w:ascii="Arial" w:hAnsi="Arial" w:cs="Arial"/>
                <w:i/>
                <w:iCs/>
                <w:color w:val="222222"/>
                <w:sz w:val="20"/>
                <w:szCs w:val="20"/>
                <w:shd w:val="clear" w:color="auto" w:fill="F8F8F8"/>
              </w:rPr>
              <w:t>Power system protection and switchgear</w:t>
            </w:r>
            <w:r w:rsidRPr="00486692">
              <w:rPr>
                <w:rFonts w:ascii="Arial" w:hAnsi="Arial" w:cs="Arial"/>
                <w:color w:val="222222"/>
                <w:sz w:val="20"/>
                <w:szCs w:val="20"/>
                <w:shd w:val="clear" w:color="auto" w:fill="F8F8F8"/>
              </w:rPr>
              <w:t>. Tata McGraw-Hill Education, 2011.</w:t>
            </w:r>
          </w:p>
          <w:p w:rsidR="009A5B12" w:rsidRPr="00486692" w:rsidRDefault="009A5B12" w:rsidP="009A5B12">
            <w:pPr>
              <w:pStyle w:val="ListParagraph"/>
              <w:numPr>
                <w:ilvl w:val="0"/>
                <w:numId w:val="2"/>
              </w:numPr>
              <w:spacing w:before="120" w:after="120"/>
              <w:jc w:val="both"/>
              <w:rPr>
                <w:rFonts w:ascii="Arial" w:hAnsi="Arial" w:cs="Arial"/>
                <w:b/>
                <w:bCs/>
                <w:sz w:val="20"/>
                <w:szCs w:val="20"/>
              </w:rPr>
            </w:pPr>
            <w:proofErr w:type="spellStart"/>
            <w:r w:rsidRPr="00486692">
              <w:rPr>
                <w:rFonts w:ascii="Arial" w:hAnsi="Arial" w:cs="Arial"/>
                <w:color w:val="222222"/>
                <w:sz w:val="20"/>
                <w:szCs w:val="20"/>
                <w:shd w:val="clear" w:color="auto" w:fill="F8F8F8"/>
              </w:rPr>
              <w:t>Saadat</w:t>
            </w:r>
            <w:proofErr w:type="spellEnd"/>
            <w:r w:rsidRPr="00486692">
              <w:rPr>
                <w:rFonts w:ascii="Arial" w:hAnsi="Arial" w:cs="Arial"/>
                <w:color w:val="222222"/>
                <w:sz w:val="20"/>
                <w:szCs w:val="20"/>
                <w:shd w:val="clear" w:color="auto" w:fill="F8F8F8"/>
              </w:rPr>
              <w:t xml:space="preserve">, </w:t>
            </w:r>
            <w:proofErr w:type="spellStart"/>
            <w:r w:rsidRPr="00486692">
              <w:rPr>
                <w:rFonts w:ascii="Arial" w:hAnsi="Arial" w:cs="Arial"/>
                <w:color w:val="222222"/>
                <w:sz w:val="20"/>
                <w:szCs w:val="20"/>
                <w:shd w:val="clear" w:color="auto" w:fill="F8F8F8"/>
              </w:rPr>
              <w:t>Hadi</w:t>
            </w:r>
            <w:proofErr w:type="spellEnd"/>
            <w:r w:rsidRPr="00486692">
              <w:rPr>
                <w:rFonts w:ascii="Arial" w:hAnsi="Arial" w:cs="Arial"/>
                <w:color w:val="222222"/>
                <w:sz w:val="20"/>
                <w:szCs w:val="20"/>
                <w:shd w:val="clear" w:color="auto" w:fill="F8F8F8"/>
              </w:rPr>
              <w:t>. </w:t>
            </w:r>
            <w:r w:rsidRPr="00486692">
              <w:rPr>
                <w:rFonts w:ascii="Arial" w:hAnsi="Arial" w:cs="Arial"/>
                <w:i/>
                <w:iCs/>
                <w:color w:val="222222"/>
                <w:sz w:val="20"/>
                <w:szCs w:val="20"/>
                <w:shd w:val="clear" w:color="auto" w:fill="F8F8F8"/>
              </w:rPr>
              <w:t>Power system analysis</w:t>
            </w:r>
            <w:r w:rsidRPr="00486692">
              <w:rPr>
                <w:rFonts w:ascii="Arial" w:hAnsi="Arial" w:cs="Arial"/>
                <w:color w:val="222222"/>
                <w:sz w:val="20"/>
                <w:szCs w:val="20"/>
                <w:shd w:val="clear" w:color="auto" w:fill="F8F8F8"/>
              </w:rPr>
              <w:t>. Vol. 2. McGraw-hill, 1999.</w:t>
            </w:r>
          </w:p>
          <w:p w:rsidR="009A5B12" w:rsidRPr="00486692" w:rsidRDefault="009A5B12" w:rsidP="009A5B12">
            <w:pPr>
              <w:pStyle w:val="ListParagraph"/>
              <w:numPr>
                <w:ilvl w:val="0"/>
                <w:numId w:val="2"/>
              </w:numPr>
              <w:spacing w:before="120" w:after="120"/>
              <w:jc w:val="both"/>
              <w:rPr>
                <w:rFonts w:ascii="Arial" w:hAnsi="Arial" w:cs="Arial"/>
                <w:b/>
                <w:bCs/>
                <w:sz w:val="20"/>
                <w:szCs w:val="20"/>
              </w:rPr>
            </w:pPr>
            <w:r w:rsidRPr="00486692">
              <w:rPr>
                <w:rFonts w:ascii="Arial" w:hAnsi="Arial" w:cs="Arial"/>
                <w:color w:val="222222"/>
                <w:sz w:val="20"/>
                <w:szCs w:val="20"/>
                <w:shd w:val="clear" w:color="auto" w:fill="F8F8F8"/>
              </w:rPr>
              <w:t xml:space="preserve">Gupta, B. R., and S. </w:t>
            </w:r>
            <w:proofErr w:type="spellStart"/>
            <w:r w:rsidRPr="00486692">
              <w:rPr>
                <w:rFonts w:ascii="Arial" w:hAnsi="Arial" w:cs="Arial"/>
                <w:color w:val="222222"/>
                <w:sz w:val="20"/>
                <w:szCs w:val="20"/>
                <w:shd w:val="clear" w:color="auto" w:fill="F8F8F8"/>
              </w:rPr>
              <w:t>Chand</w:t>
            </w:r>
            <w:proofErr w:type="spellEnd"/>
            <w:r w:rsidRPr="00486692">
              <w:rPr>
                <w:rFonts w:ascii="Arial" w:hAnsi="Arial" w:cs="Arial"/>
                <w:color w:val="222222"/>
                <w:sz w:val="20"/>
                <w:szCs w:val="20"/>
                <w:shd w:val="clear" w:color="auto" w:fill="F8F8F8"/>
              </w:rPr>
              <w:t>. "Power system analysis and design." </w:t>
            </w:r>
            <w:r w:rsidRPr="00486692">
              <w:rPr>
                <w:rFonts w:ascii="Arial" w:hAnsi="Arial" w:cs="Arial"/>
                <w:i/>
                <w:iCs/>
                <w:color w:val="222222"/>
                <w:sz w:val="20"/>
                <w:szCs w:val="20"/>
                <w:shd w:val="clear" w:color="auto" w:fill="F8F8F8"/>
              </w:rPr>
              <w:t>New Delhi,</w:t>
            </w:r>
            <w:r w:rsidRPr="00486692">
              <w:rPr>
                <w:rFonts w:ascii="Arial" w:hAnsi="Arial" w:cs="Arial"/>
                <w:color w:val="222222"/>
                <w:sz w:val="20"/>
                <w:szCs w:val="20"/>
                <w:shd w:val="clear" w:color="auto" w:fill="F8F8F8"/>
              </w:rPr>
              <w:t> (2008).</w:t>
            </w:r>
          </w:p>
          <w:p w:rsidR="009A5B12" w:rsidRPr="006B69D8" w:rsidRDefault="009A5B12" w:rsidP="009A5B12">
            <w:pPr>
              <w:pStyle w:val="ListParagraph"/>
              <w:numPr>
                <w:ilvl w:val="0"/>
                <w:numId w:val="2"/>
              </w:numPr>
              <w:spacing w:before="120" w:after="120"/>
              <w:jc w:val="both"/>
              <w:rPr>
                <w:rFonts w:ascii="Arial" w:hAnsi="Arial" w:cs="Arial"/>
                <w:b/>
                <w:bCs/>
                <w:sz w:val="20"/>
                <w:szCs w:val="20"/>
              </w:rPr>
            </w:pPr>
            <w:proofErr w:type="spellStart"/>
            <w:r w:rsidRPr="002A056D">
              <w:rPr>
                <w:rFonts w:ascii="Arial" w:hAnsi="Arial" w:cs="Arial"/>
                <w:color w:val="222222"/>
                <w:sz w:val="20"/>
                <w:szCs w:val="20"/>
                <w:shd w:val="clear" w:color="auto" w:fill="F8F8F8"/>
              </w:rPr>
              <w:t>Ravindranath</w:t>
            </w:r>
            <w:proofErr w:type="spellEnd"/>
            <w:r w:rsidRPr="002A056D">
              <w:rPr>
                <w:rFonts w:ascii="Arial" w:hAnsi="Arial" w:cs="Arial"/>
                <w:color w:val="222222"/>
                <w:sz w:val="20"/>
                <w:szCs w:val="20"/>
                <w:shd w:val="clear" w:color="auto" w:fill="F8F8F8"/>
              </w:rPr>
              <w:t xml:space="preserve">, B., and M. </w:t>
            </w:r>
            <w:proofErr w:type="spellStart"/>
            <w:r w:rsidRPr="002A056D">
              <w:rPr>
                <w:rFonts w:ascii="Arial" w:hAnsi="Arial" w:cs="Arial"/>
                <w:color w:val="222222"/>
                <w:sz w:val="20"/>
                <w:szCs w:val="20"/>
                <w:shd w:val="clear" w:color="auto" w:fill="F8F8F8"/>
              </w:rPr>
              <w:t>Chander</w:t>
            </w:r>
            <w:proofErr w:type="spellEnd"/>
            <w:r w:rsidRPr="002A056D">
              <w:rPr>
                <w:rFonts w:ascii="Arial" w:hAnsi="Arial" w:cs="Arial"/>
                <w:color w:val="222222"/>
                <w:sz w:val="20"/>
                <w:szCs w:val="20"/>
                <w:shd w:val="clear" w:color="auto" w:fill="F8F8F8"/>
              </w:rPr>
              <w:t>. </w:t>
            </w:r>
            <w:r w:rsidRPr="002A056D">
              <w:rPr>
                <w:rFonts w:ascii="Arial" w:hAnsi="Arial" w:cs="Arial"/>
                <w:i/>
                <w:iCs/>
                <w:color w:val="222222"/>
                <w:sz w:val="20"/>
                <w:szCs w:val="20"/>
                <w:shd w:val="clear" w:color="auto" w:fill="F8F8F8"/>
              </w:rPr>
              <w:t>Power system protection and switchgear</w:t>
            </w:r>
            <w:r w:rsidRPr="002A056D">
              <w:rPr>
                <w:rFonts w:ascii="Arial" w:hAnsi="Arial" w:cs="Arial"/>
                <w:color w:val="222222"/>
                <w:sz w:val="20"/>
                <w:szCs w:val="20"/>
                <w:shd w:val="clear" w:color="auto" w:fill="F8F8F8"/>
              </w:rPr>
              <w:t>. New Age International, 1977.</w:t>
            </w:r>
          </w:p>
          <w:p w:rsidR="009A5B12" w:rsidRPr="001035F3" w:rsidRDefault="009A5B12" w:rsidP="009A5B12">
            <w:pPr>
              <w:pStyle w:val="ListParagraph"/>
              <w:numPr>
                <w:ilvl w:val="0"/>
                <w:numId w:val="2"/>
              </w:numPr>
              <w:spacing w:before="120" w:after="120"/>
              <w:jc w:val="both"/>
              <w:rPr>
                <w:rFonts w:ascii="Arial" w:hAnsi="Arial" w:cs="Arial"/>
                <w:b/>
                <w:bCs/>
                <w:sz w:val="20"/>
                <w:szCs w:val="20"/>
              </w:rPr>
            </w:pPr>
            <w:proofErr w:type="spellStart"/>
            <w:r w:rsidRPr="002A056D">
              <w:rPr>
                <w:rFonts w:ascii="Arial" w:hAnsi="Arial" w:cs="Arial"/>
                <w:color w:val="222222"/>
                <w:sz w:val="20"/>
                <w:szCs w:val="20"/>
                <w:shd w:val="clear" w:color="auto" w:fill="F8F8F8"/>
              </w:rPr>
              <w:t>Hase</w:t>
            </w:r>
            <w:proofErr w:type="spellEnd"/>
            <w:r w:rsidRPr="002A056D">
              <w:rPr>
                <w:rFonts w:ascii="Arial" w:hAnsi="Arial" w:cs="Arial"/>
                <w:color w:val="222222"/>
                <w:sz w:val="20"/>
                <w:szCs w:val="20"/>
                <w:shd w:val="clear" w:color="auto" w:fill="F8F8F8"/>
              </w:rPr>
              <w:t xml:space="preserve">, </w:t>
            </w:r>
            <w:proofErr w:type="spellStart"/>
            <w:r w:rsidRPr="002A056D">
              <w:rPr>
                <w:rFonts w:ascii="Arial" w:hAnsi="Arial" w:cs="Arial"/>
                <w:color w:val="222222"/>
                <w:sz w:val="20"/>
                <w:szCs w:val="20"/>
                <w:shd w:val="clear" w:color="auto" w:fill="F8F8F8"/>
              </w:rPr>
              <w:t>Yoshihide</w:t>
            </w:r>
            <w:proofErr w:type="spellEnd"/>
            <w:r w:rsidRPr="002A056D">
              <w:rPr>
                <w:rFonts w:ascii="Arial" w:hAnsi="Arial" w:cs="Arial"/>
                <w:color w:val="222222"/>
                <w:sz w:val="20"/>
                <w:szCs w:val="20"/>
                <w:shd w:val="clear" w:color="auto" w:fill="F8F8F8"/>
              </w:rPr>
              <w:t>. </w:t>
            </w:r>
            <w:r w:rsidRPr="002A056D">
              <w:rPr>
                <w:rFonts w:ascii="Arial" w:hAnsi="Arial" w:cs="Arial"/>
                <w:i/>
                <w:iCs/>
                <w:color w:val="222222"/>
                <w:sz w:val="20"/>
                <w:szCs w:val="20"/>
                <w:shd w:val="clear" w:color="auto" w:fill="F8F8F8"/>
              </w:rPr>
              <w:t>Handbook of power system engineering</w:t>
            </w:r>
            <w:r w:rsidRPr="002A056D">
              <w:rPr>
                <w:rFonts w:ascii="Arial" w:hAnsi="Arial" w:cs="Arial"/>
                <w:color w:val="222222"/>
                <w:sz w:val="20"/>
                <w:szCs w:val="20"/>
                <w:shd w:val="clear" w:color="auto" w:fill="F8F8F8"/>
              </w:rPr>
              <w:t>. John Wiley &amp; Sons, 2007.</w:t>
            </w:r>
          </w:p>
        </w:tc>
      </w:tr>
    </w:tbl>
    <w:p w:rsidR="000E052E" w:rsidRPr="001035F3" w:rsidRDefault="000E052E" w:rsidP="00351A6C">
      <w:pPr>
        <w:jc w:val="both"/>
        <w:rPr>
          <w:rFonts w:ascii="Arial" w:hAnsi="Arial" w:cs="Arial"/>
          <w:b/>
          <w:sz w:val="20"/>
          <w:szCs w:val="20"/>
        </w:rPr>
      </w:pPr>
    </w:p>
    <w:sectPr w:rsidR="000E052E" w:rsidRPr="001035F3" w:rsidSect="00351A6C">
      <w:headerReference w:type="default" r:id="rId8"/>
      <w:footerReference w:type="default" r:id="rId9"/>
      <w:pgSz w:w="11906" w:h="16838" w:code="9"/>
      <w:pgMar w:top="851" w:right="1440" w:bottom="709"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DAC" w:rsidRDefault="00883DAC" w:rsidP="001035F3">
      <w:pPr>
        <w:spacing w:after="0" w:line="240" w:lineRule="auto"/>
      </w:pPr>
      <w:r>
        <w:separator/>
      </w:r>
    </w:p>
  </w:endnote>
  <w:endnote w:type="continuationSeparator" w:id="0">
    <w:p w:rsidR="00883DAC" w:rsidRDefault="00883DAC" w:rsidP="001035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330"/>
      <w:gridCol w:w="926"/>
    </w:tblGrid>
    <w:tr w:rsidR="00F1155B" w:rsidTr="00B16E41">
      <w:tc>
        <w:tcPr>
          <w:tcW w:w="4500" w:type="pct"/>
          <w:shd w:val="clear" w:color="auto" w:fill="FFFFFF" w:themeFill="background1"/>
        </w:tcPr>
        <w:p w:rsidR="00F1155B" w:rsidRPr="002A7281" w:rsidRDefault="00F1155B">
          <w:pPr>
            <w:pStyle w:val="Footer"/>
            <w:jc w:val="right"/>
            <w:rPr>
              <w:b/>
            </w:rPr>
          </w:pPr>
          <w:r w:rsidRPr="002A7281">
            <w:rPr>
              <w:b/>
            </w:rPr>
            <w:t>DAV Univers</w:t>
          </w:r>
          <w:r w:rsidR="00785D9C" w:rsidRPr="002A7281">
            <w:rPr>
              <w:b/>
            </w:rPr>
            <w:t>i</w:t>
          </w:r>
          <w:r w:rsidRPr="002A7281">
            <w:rPr>
              <w:b/>
            </w:rPr>
            <w:t xml:space="preserve">ty, </w:t>
          </w:r>
          <w:proofErr w:type="spellStart"/>
          <w:r w:rsidRPr="002A7281">
            <w:rPr>
              <w:b/>
            </w:rPr>
            <w:t>Jalandhar</w:t>
          </w:r>
          <w:proofErr w:type="spellEnd"/>
        </w:p>
      </w:tc>
      <w:tc>
        <w:tcPr>
          <w:tcW w:w="500" w:type="pct"/>
          <w:shd w:val="clear" w:color="auto" w:fill="000000" w:themeFill="text1"/>
        </w:tcPr>
        <w:p w:rsidR="00F1155B" w:rsidRDefault="002F4688">
          <w:pPr>
            <w:pStyle w:val="Header"/>
            <w:rPr>
              <w:color w:val="FFFFFF" w:themeColor="background1"/>
            </w:rPr>
          </w:pPr>
          <w:fldSimple w:instr=" PAGE   \* MERGEFORMAT ">
            <w:r w:rsidR="0022644C" w:rsidRPr="0022644C">
              <w:rPr>
                <w:noProof/>
                <w:color w:val="FFFFFF" w:themeColor="background1"/>
              </w:rPr>
              <w:t>2</w:t>
            </w:r>
          </w:fldSimple>
        </w:p>
      </w:tc>
    </w:tr>
  </w:tbl>
  <w:p w:rsidR="00F1155B" w:rsidRDefault="00F115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DAC" w:rsidRDefault="00883DAC" w:rsidP="001035F3">
      <w:pPr>
        <w:spacing w:after="0" w:line="240" w:lineRule="auto"/>
      </w:pPr>
      <w:r>
        <w:separator/>
      </w:r>
    </w:p>
  </w:footnote>
  <w:footnote w:type="continuationSeparator" w:id="0">
    <w:p w:rsidR="00883DAC" w:rsidRDefault="00883DAC" w:rsidP="001035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8103"/>
      <w:gridCol w:w="1153"/>
    </w:tblGrid>
    <w:tr w:rsidR="00F1155B" w:rsidRPr="00486692" w:rsidTr="002A7281">
      <w:trPr>
        <w:trHeight w:val="288"/>
      </w:trPr>
      <w:sdt>
        <w:sdtPr>
          <w:rPr>
            <w:rFonts w:asciiTheme="majorHAnsi" w:eastAsiaTheme="majorEastAsia" w:hAnsiTheme="majorHAnsi" w:cstheme="majorBidi"/>
            <w:b/>
            <w:szCs w:val="36"/>
          </w:rPr>
          <w:alias w:val="Title"/>
          <w:id w:val="77761602"/>
          <w:placeholder>
            <w:docPart w:val="9E1E0E7132E0469F874EE27BA1B7BE91"/>
          </w:placeholder>
          <w:dataBinding w:prefixMappings="xmlns:ns0='http://schemas.openxmlformats.org/package/2006/metadata/core-properties' xmlns:ns1='http://purl.org/dc/elements/1.1/'" w:xpath="/ns0:coreProperties[1]/ns1:title[1]" w:storeItemID="{6C3C8BC8-F283-45AE-878A-BAB7291924A1}"/>
          <w:text/>
        </w:sdtPr>
        <w:sdtContent>
          <w:tc>
            <w:tcPr>
              <w:tcW w:w="7765" w:type="dxa"/>
            </w:tcPr>
            <w:p w:rsidR="00F1155B" w:rsidRPr="00486692" w:rsidRDefault="00F1155B" w:rsidP="001035F3">
              <w:pPr>
                <w:pStyle w:val="Header"/>
                <w:jc w:val="right"/>
                <w:rPr>
                  <w:rFonts w:asciiTheme="majorHAnsi" w:eastAsiaTheme="majorEastAsia" w:hAnsiTheme="majorHAnsi" w:cstheme="majorBidi"/>
                  <w:b/>
                  <w:sz w:val="36"/>
                  <w:szCs w:val="36"/>
                </w:rPr>
              </w:pPr>
              <w:r w:rsidRPr="00486692">
                <w:rPr>
                  <w:rFonts w:asciiTheme="majorHAnsi" w:eastAsiaTheme="majorEastAsia" w:hAnsiTheme="majorHAnsi" w:cstheme="majorBidi"/>
                  <w:b/>
                  <w:szCs w:val="36"/>
                </w:rPr>
                <w:t>Department of Electrical Engineering</w:t>
              </w:r>
            </w:p>
          </w:tc>
        </w:sdtContent>
      </w:sdt>
      <w:sdt>
        <w:sdtPr>
          <w:rPr>
            <w:rFonts w:asciiTheme="majorHAnsi" w:eastAsiaTheme="majorEastAsia" w:hAnsiTheme="majorHAnsi" w:cstheme="majorBidi"/>
            <w:b/>
            <w:bCs/>
            <w:color w:val="FFFFFF" w:themeColor="background1"/>
            <w:szCs w:val="36"/>
          </w:rPr>
          <w:alias w:val="Year"/>
          <w:id w:val="77761609"/>
          <w:placeholder>
            <w:docPart w:val="21833E443580411591C7A1BE4F6B03B2"/>
          </w:placeholder>
          <w:dataBinding w:prefixMappings="xmlns:ns0='http://schemas.microsoft.com/office/2006/coverPageProps'" w:xpath="/ns0:CoverPageProperties[1]/ns0:PublishDate[1]" w:storeItemID="{55AF091B-3C7A-41E3-B477-F2FDAA23CFDA}"/>
          <w:date w:fullDate="2021-01-01T00:00:00Z">
            <w:dateFormat w:val="yyyy"/>
            <w:lid w:val="en-US"/>
            <w:storeMappedDataAs w:val="dateTime"/>
            <w:calendar w:val="gregorian"/>
          </w:date>
        </w:sdtPr>
        <w:sdtContent>
          <w:tc>
            <w:tcPr>
              <w:tcW w:w="1105" w:type="dxa"/>
              <w:shd w:val="clear" w:color="auto" w:fill="000000" w:themeFill="text1"/>
            </w:tcPr>
            <w:p w:rsidR="00F1155B" w:rsidRPr="00486692" w:rsidRDefault="00F1155B" w:rsidP="001035F3">
              <w:pPr>
                <w:pStyle w:val="Header"/>
                <w:rPr>
                  <w:rFonts w:asciiTheme="majorHAnsi" w:eastAsiaTheme="majorEastAsia" w:hAnsiTheme="majorHAnsi" w:cstheme="majorBidi"/>
                  <w:b/>
                  <w:bCs/>
                  <w:color w:val="4F81BD" w:themeColor="accent1"/>
                  <w:sz w:val="36"/>
                  <w:szCs w:val="36"/>
                </w:rPr>
              </w:pPr>
              <w:r w:rsidRPr="002A7281">
                <w:rPr>
                  <w:rFonts w:asciiTheme="majorHAnsi" w:eastAsiaTheme="majorEastAsia" w:hAnsiTheme="majorHAnsi" w:cstheme="majorBidi"/>
                  <w:b/>
                  <w:bCs/>
                  <w:color w:val="FFFFFF" w:themeColor="background1"/>
                  <w:szCs w:val="36"/>
                </w:rPr>
                <w:t>2021</w:t>
              </w:r>
            </w:p>
          </w:tc>
        </w:sdtContent>
      </w:sdt>
    </w:tr>
  </w:tbl>
  <w:p w:rsidR="00F1155B" w:rsidRPr="00486692" w:rsidRDefault="00F1155B">
    <w:pPr>
      <w:pStyle w:val="Head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06F32"/>
    <w:multiLevelType w:val="hybridMultilevel"/>
    <w:tmpl w:val="D09EE6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322E4351"/>
    <w:multiLevelType w:val="hybridMultilevel"/>
    <w:tmpl w:val="D09EE6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AF25AB"/>
    <w:rsid w:val="000434B8"/>
    <w:rsid w:val="000E052E"/>
    <w:rsid w:val="000E5D97"/>
    <w:rsid w:val="001035F3"/>
    <w:rsid w:val="0022644C"/>
    <w:rsid w:val="00246C39"/>
    <w:rsid w:val="002A056D"/>
    <w:rsid w:val="002A7281"/>
    <w:rsid w:val="002F4688"/>
    <w:rsid w:val="00351A6C"/>
    <w:rsid w:val="00376C0B"/>
    <w:rsid w:val="00486692"/>
    <w:rsid w:val="006B69D8"/>
    <w:rsid w:val="00785D9C"/>
    <w:rsid w:val="008514CA"/>
    <w:rsid w:val="00883DAC"/>
    <w:rsid w:val="00886916"/>
    <w:rsid w:val="008C74F6"/>
    <w:rsid w:val="009A5B12"/>
    <w:rsid w:val="00A02851"/>
    <w:rsid w:val="00AF25AB"/>
    <w:rsid w:val="00B16E41"/>
    <w:rsid w:val="00C44A97"/>
    <w:rsid w:val="00C51464"/>
    <w:rsid w:val="00E15F9B"/>
    <w:rsid w:val="00F1155B"/>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52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25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35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35F3"/>
  </w:style>
  <w:style w:type="paragraph" w:styleId="Footer">
    <w:name w:val="footer"/>
    <w:basedOn w:val="Normal"/>
    <w:link w:val="FooterChar"/>
    <w:uiPriority w:val="99"/>
    <w:unhideWhenUsed/>
    <w:rsid w:val="001035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35F3"/>
  </w:style>
  <w:style w:type="paragraph" w:styleId="BalloonText">
    <w:name w:val="Balloon Text"/>
    <w:basedOn w:val="Normal"/>
    <w:link w:val="BalloonTextChar"/>
    <w:uiPriority w:val="99"/>
    <w:semiHidden/>
    <w:unhideWhenUsed/>
    <w:rsid w:val="001035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5F3"/>
    <w:rPr>
      <w:rFonts w:ascii="Tahoma" w:hAnsi="Tahoma" w:cs="Tahoma"/>
      <w:sz w:val="16"/>
      <w:szCs w:val="16"/>
    </w:rPr>
  </w:style>
  <w:style w:type="paragraph" w:styleId="ListParagraph">
    <w:name w:val="List Paragraph"/>
    <w:basedOn w:val="Normal"/>
    <w:uiPriority w:val="34"/>
    <w:qFormat/>
    <w:rsid w:val="0048669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1E0E7132E0469F874EE27BA1B7BE91"/>
        <w:category>
          <w:name w:val="General"/>
          <w:gallery w:val="placeholder"/>
        </w:category>
        <w:types>
          <w:type w:val="bbPlcHdr"/>
        </w:types>
        <w:behaviors>
          <w:behavior w:val="content"/>
        </w:behaviors>
        <w:guid w:val="{81E1E843-A67F-4AF6-BCA8-F45792059EA3}"/>
      </w:docPartPr>
      <w:docPartBody>
        <w:p w:rsidR="000976D1" w:rsidRDefault="000976D1" w:rsidP="000976D1">
          <w:pPr>
            <w:pStyle w:val="9E1E0E7132E0469F874EE27BA1B7BE91"/>
          </w:pPr>
          <w:r>
            <w:rPr>
              <w:rFonts w:asciiTheme="majorHAnsi" w:eastAsiaTheme="majorEastAsia" w:hAnsiTheme="majorHAnsi" w:cstheme="majorBidi"/>
              <w:sz w:val="36"/>
              <w:szCs w:val="36"/>
            </w:rPr>
            <w:t>[Type the document title]</w:t>
          </w:r>
        </w:p>
      </w:docPartBody>
    </w:docPart>
    <w:docPart>
      <w:docPartPr>
        <w:name w:val="21833E443580411591C7A1BE4F6B03B2"/>
        <w:category>
          <w:name w:val="General"/>
          <w:gallery w:val="placeholder"/>
        </w:category>
        <w:types>
          <w:type w:val="bbPlcHdr"/>
        </w:types>
        <w:behaviors>
          <w:behavior w:val="content"/>
        </w:behaviors>
        <w:guid w:val="{76E6AA98-58FB-4D20-8F7C-ABC5DDBDE0BA}"/>
      </w:docPartPr>
      <w:docPartBody>
        <w:p w:rsidR="000976D1" w:rsidRDefault="000976D1" w:rsidP="000976D1">
          <w:pPr>
            <w:pStyle w:val="21833E443580411591C7A1BE4F6B03B2"/>
          </w:pPr>
          <w:r>
            <w:rPr>
              <w:rFonts w:asciiTheme="majorHAnsi" w:eastAsiaTheme="majorEastAsia" w:hAnsiTheme="majorHAnsi" w:cstheme="majorBidi"/>
              <w:b/>
              <w:bCs/>
              <w:color w:val="4F81BD" w:themeColor="accent1"/>
              <w:sz w:val="36"/>
              <w:szCs w:val="36"/>
            </w:rPr>
            <w:t>[Year]</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0976D1"/>
    <w:rsid w:val="00056F90"/>
    <w:rsid w:val="000976D1"/>
    <w:rsid w:val="00760314"/>
    <w:rsid w:val="00B96A9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3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E1E0E7132E0469F874EE27BA1B7BE91">
    <w:name w:val="9E1E0E7132E0469F874EE27BA1B7BE91"/>
    <w:rsid w:val="000976D1"/>
  </w:style>
  <w:style w:type="paragraph" w:customStyle="1" w:styleId="21833E443580411591C7A1BE4F6B03B2">
    <w:name w:val="21833E443580411591C7A1BE4F6B03B2"/>
    <w:rsid w:val="000976D1"/>
  </w:style>
  <w:style w:type="paragraph" w:customStyle="1" w:styleId="127B456B1100448E88E5587A33A751FA">
    <w:name w:val="127B456B1100448E88E5587A33A751FA"/>
    <w:rsid w:val="000976D1"/>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Pages>
  <Words>932</Words>
  <Characters>5316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Department of Electrical Engineering</vt:lpstr>
    </vt:vector>
  </TitlesOfParts>
  <Company>Hewlett-Packard</Company>
  <LinksUpToDate>false</LinksUpToDate>
  <CharactersWithSpaces>6236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 of Electrical Engineering</dc:title>
  <dc:creator>Chetan Vasudeva</dc:creator>
  <cp:lastModifiedBy>Chetan Vasudeva</cp:lastModifiedBy>
  <cp:revision>11</cp:revision>
  <cp:lastPrinted>2021-06-17T07:48:00Z</cp:lastPrinted>
  <dcterms:created xsi:type="dcterms:W3CDTF">2021-06-17T04:00:00Z</dcterms:created>
  <dcterms:modified xsi:type="dcterms:W3CDTF">2021-06-18T03:50:00Z</dcterms:modified>
</cp:coreProperties>
</file>